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D5" w:rsidRPr="009F6C1F" w:rsidRDefault="00781A3B" w:rsidP="001253E7">
      <w:pPr>
        <w:spacing w:after="0" w:line="240" w:lineRule="auto"/>
        <w:jc w:val="both"/>
        <w:rPr>
          <w:b/>
          <w:smallCaps/>
          <w:sz w:val="32"/>
        </w:rPr>
      </w:pPr>
      <w:r w:rsidRPr="009F6C1F">
        <w:rPr>
          <w:b/>
          <w:smallCaps/>
          <w:sz w:val="32"/>
        </w:rPr>
        <w:t>Mieux connaître son chien</w:t>
      </w:r>
    </w:p>
    <w:p w:rsidR="00781A3B" w:rsidRDefault="00781A3B" w:rsidP="001253E7">
      <w:pPr>
        <w:spacing w:after="0" w:line="240" w:lineRule="auto"/>
        <w:jc w:val="both"/>
      </w:pPr>
    </w:p>
    <w:p w:rsidR="00781A3B" w:rsidRDefault="00781A3B" w:rsidP="001253E7">
      <w:pPr>
        <w:spacing w:after="0" w:line="240" w:lineRule="auto"/>
        <w:jc w:val="both"/>
      </w:pPr>
    </w:p>
    <w:p w:rsidR="00781A3B" w:rsidRPr="009F6C1F" w:rsidRDefault="00781A3B" w:rsidP="001253E7">
      <w:pPr>
        <w:spacing w:after="0" w:line="240" w:lineRule="auto"/>
        <w:jc w:val="both"/>
        <w:rPr>
          <w:b/>
          <w:sz w:val="28"/>
        </w:rPr>
      </w:pPr>
      <w:r w:rsidRPr="009F6C1F">
        <w:rPr>
          <w:b/>
          <w:sz w:val="28"/>
        </w:rPr>
        <w:t>Éducation</w:t>
      </w:r>
    </w:p>
    <w:p w:rsidR="00781A3B" w:rsidRDefault="00781A3B" w:rsidP="001253E7">
      <w:pPr>
        <w:spacing w:after="0" w:line="240" w:lineRule="auto"/>
        <w:jc w:val="both"/>
      </w:pPr>
    </w:p>
    <w:p w:rsidR="00781A3B" w:rsidRDefault="00781A3B" w:rsidP="001253E7">
      <w:pPr>
        <w:spacing w:after="0" w:line="240" w:lineRule="auto"/>
        <w:jc w:val="both"/>
      </w:pPr>
      <w:r>
        <w:t>Pour une bonne relation entre le chien et ses maîtres, l'éducation du chiot doit être très précoce et permettre à l'animal de trouver sa place dans la famille.</w:t>
      </w:r>
    </w:p>
    <w:p w:rsidR="00781A3B" w:rsidRDefault="00781A3B" w:rsidP="001253E7">
      <w:pPr>
        <w:spacing w:after="0" w:line="240" w:lineRule="auto"/>
        <w:jc w:val="both"/>
      </w:pPr>
    </w:p>
    <w:p w:rsidR="00781A3B" w:rsidRDefault="00781A3B" w:rsidP="001253E7">
      <w:pPr>
        <w:pStyle w:val="Paragraphedeliste"/>
        <w:numPr>
          <w:ilvl w:val="0"/>
          <w:numId w:val="1"/>
        </w:numPr>
        <w:spacing w:after="0" w:line="240" w:lineRule="auto"/>
        <w:jc w:val="both"/>
      </w:pPr>
      <w:r>
        <w:t>Octroyez à votre chien un endroit calme, où il se sent en sécurité, où vous le renverrez lorsqu'il aura fait une bêtise. Vous ne devez pas l'y poursuivre: le seul fait de s'y réfugier constitue un signe de soumission.</w:t>
      </w:r>
    </w:p>
    <w:p w:rsidR="00781A3B" w:rsidRDefault="00781A3B" w:rsidP="001253E7">
      <w:pPr>
        <w:pStyle w:val="Paragraphedeliste"/>
        <w:numPr>
          <w:ilvl w:val="0"/>
          <w:numId w:val="1"/>
        </w:numPr>
        <w:spacing w:after="0" w:line="240" w:lineRule="auto"/>
        <w:jc w:val="both"/>
      </w:pPr>
      <w:r>
        <w:t>Interdisez-lui l'accès à certains lieux significatifs (votre fauteuil, votre chambre à coucher, etc.). Il sait que ces lieux sont importants dans votre vie sociale et en prendre possession lui donnerait un statut de dominant.</w:t>
      </w:r>
    </w:p>
    <w:p w:rsidR="00781A3B" w:rsidRDefault="00781A3B" w:rsidP="001253E7">
      <w:pPr>
        <w:pStyle w:val="Paragraphedeliste"/>
        <w:numPr>
          <w:ilvl w:val="0"/>
          <w:numId w:val="1"/>
        </w:numPr>
        <w:spacing w:after="0" w:line="240" w:lineRule="auto"/>
        <w:jc w:val="both"/>
      </w:pPr>
      <w:r>
        <w:t>Votre chien doit manger après vous et ne pas réclamer à table.</w:t>
      </w:r>
    </w:p>
    <w:p w:rsidR="00781A3B" w:rsidRDefault="00781A3B" w:rsidP="001253E7">
      <w:pPr>
        <w:pStyle w:val="Paragraphedeliste"/>
        <w:numPr>
          <w:ilvl w:val="0"/>
          <w:numId w:val="1"/>
        </w:numPr>
        <w:spacing w:after="0" w:line="240" w:lineRule="auto"/>
        <w:jc w:val="both"/>
      </w:pPr>
      <w:r>
        <w:t>Habituez-le aussi à être caressé, brossé, transporté par différentes personnes, manipulé au niveau des oreilles, de la bouche et des pattes.</w:t>
      </w:r>
    </w:p>
    <w:p w:rsidR="00781A3B" w:rsidRDefault="00781A3B" w:rsidP="001253E7">
      <w:pPr>
        <w:pStyle w:val="Paragraphedeliste"/>
        <w:numPr>
          <w:ilvl w:val="0"/>
          <w:numId w:val="1"/>
        </w:numPr>
        <w:spacing w:after="0" w:line="240" w:lineRule="auto"/>
        <w:jc w:val="both"/>
      </w:pPr>
      <w:r>
        <w:t>Et offrez lui beaucoup d'affection, il vous le rendra!</w:t>
      </w:r>
    </w:p>
    <w:p w:rsidR="00781A3B" w:rsidRDefault="00781A3B" w:rsidP="001253E7">
      <w:pPr>
        <w:spacing w:after="0" w:line="240" w:lineRule="auto"/>
        <w:jc w:val="both"/>
      </w:pPr>
    </w:p>
    <w:p w:rsidR="00781A3B" w:rsidRDefault="00781A3B" w:rsidP="001253E7">
      <w:pPr>
        <w:spacing w:after="0" w:line="240" w:lineRule="auto"/>
        <w:jc w:val="both"/>
      </w:pPr>
      <w:r>
        <w:t>Si vous avez des questions, des inquiétudes sur le comportement  et l'éducation de votre chien, votre vétérinaire est un interlocuteur à votre écoute.</w:t>
      </w:r>
    </w:p>
    <w:p w:rsidR="00781A3B" w:rsidRDefault="00781A3B" w:rsidP="001253E7">
      <w:pPr>
        <w:spacing w:after="0" w:line="240" w:lineRule="auto"/>
        <w:jc w:val="both"/>
      </w:pPr>
    </w:p>
    <w:p w:rsidR="00781A3B" w:rsidRPr="009F6C1F" w:rsidRDefault="00781A3B" w:rsidP="001253E7">
      <w:pPr>
        <w:spacing w:after="0" w:line="240" w:lineRule="auto"/>
        <w:jc w:val="both"/>
        <w:rPr>
          <w:b/>
          <w:sz w:val="28"/>
        </w:rPr>
      </w:pPr>
      <w:r w:rsidRPr="009F6C1F">
        <w:rPr>
          <w:b/>
          <w:sz w:val="28"/>
        </w:rPr>
        <w:t>Alimentation</w:t>
      </w:r>
    </w:p>
    <w:p w:rsidR="00781A3B" w:rsidRDefault="00781A3B" w:rsidP="001253E7">
      <w:pPr>
        <w:spacing w:after="0" w:line="240" w:lineRule="auto"/>
        <w:jc w:val="both"/>
      </w:pPr>
    </w:p>
    <w:p w:rsidR="00781A3B" w:rsidRDefault="00781A3B" w:rsidP="001253E7">
      <w:pPr>
        <w:spacing w:after="0" w:line="240" w:lineRule="auto"/>
        <w:jc w:val="both"/>
      </w:pPr>
      <w:r>
        <w:t>Le chien est un carnivore. Ses besoins alimentaires sont spécifiques. Ils diffèrent en fonction de sa race, son âge (chiot, chien adulte, chien mature, chien senior), son activité, … Une alimentation adéquate doit lui être proposée. Vous disposez de deux solutions:</w:t>
      </w:r>
    </w:p>
    <w:p w:rsidR="00781A3B" w:rsidRDefault="00781A3B" w:rsidP="001253E7">
      <w:pPr>
        <w:spacing w:after="0" w:line="240" w:lineRule="auto"/>
        <w:jc w:val="both"/>
      </w:pPr>
    </w:p>
    <w:p w:rsidR="00781A3B" w:rsidRDefault="00781A3B" w:rsidP="001253E7">
      <w:pPr>
        <w:pStyle w:val="Paragraphedeliste"/>
        <w:numPr>
          <w:ilvl w:val="0"/>
          <w:numId w:val="2"/>
        </w:numPr>
        <w:spacing w:after="0" w:line="240" w:lineRule="auto"/>
        <w:jc w:val="both"/>
      </w:pPr>
      <w:r>
        <w:t>ration ménagère;</w:t>
      </w:r>
    </w:p>
    <w:p w:rsidR="00781A3B" w:rsidRDefault="00781A3B" w:rsidP="001253E7">
      <w:pPr>
        <w:pStyle w:val="Paragraphedeliste"/>
        <w:numPr>
          <w:ilvl w:val="0"/>
          <w:numId w:val="2"/>
        </w:numPr>
        <w:spacing w:after="0" w:line="240" w:lineRule="auto"/>
        <w:jc w:val="both"/>
      </w:pPr>
      <w:r>
        <w:t>ration industrielle (boîtes ou croquettes), très pratiques et déjà adaptée aux besoins nutritionnels de votre chien.</w:t>
      </w:r>
    </w:p>
    <w:p w:rsidR="00781A3B" w:rsidRDefault="00781A3B" w:rsidP="001253E7">
      <w:pPr>
        <w:spacing w:after="0" w:line="240" w:lineRule="auto"/>
        <w:jc w:val="both"/>
      </w:pPr>
    </w:p>
    <w:p w:rsidR="00781A3B" w:rsidRDefault="00781A3B" w:rsidP="001253E7">
      <w:pPr>
        <w:spacing w:after="0" w:line="240" w:lineRule="auto"/>
        <w:jc w:val="both"/>
      </w:pPr>
      <w:r>
        <w:t>Veillez également à ce que votre chien ait toujours à sa disposition de l'eau propre et fraîche.</w:t>
      </w:r>
    </w:p>
    <w:p w:rsidR="00781A3B" w:rsidRDefault="00781A3B" w:rsidP="001253E7">
      <w:pPr>
        <w:spacing w:after="0" w:line="240" w:lineRule="auto"/>
        <w:jc w:val="both"/>
      </w:pPr>
    </w:p>
    <w:p w:rsidR="00781A3B" w:rsidRPr="009F6C1F" w:rsidRDefault="00781A3B" w:rsidP="001253E7">
      <w:pPr>
        <w:spacing w:after="0" w:line="240" w:lineRule="auto"/>
        <w:jc w:val="both"/>
        <w:rPr>
          <w:b/>
          <w:sz w:val="28"/>
        </w:rPr>
      </w:pPr>
      <w:r w:rsidRPr="009F6C1F">
        <w:rPr>
          <w:b/>
          <w:sz w:val="28"/>
        </w:rPr>
        <w:t>Hygiène</w:t>
      </w:r>
    </w:p>
    <w:p w:rsidR="00781A3B" w:rsidRDefault="00781A3B" w:rsidP="001253E7">
      <w:pPr>
        <w:spacing w:after="0" w:line="240" w:lineRule="auto"/>
        <w:jc w:val="both"/>
      </w:pPr>
    </w:p>
    <w:p w:rsidR="00781A3B" w:rsidRDefault="00781A3B" w:rsidP="001253E7">
      <w:pPr>
        <w:spacing w:after="0" w:line="240" w:lineRule="auto"/>
        <w:jc w:val="both"/>
      </w:pPr>
      <w:r>
        <w:t>Il faut veiller tous les jours à l'hygiène et aux soins à apporter à votre chien pour préserver sa santé. En effet, les soins de ses oreilles, de ses yeux, de ses dents, de sa peau et de son pelage doivent être effectués régulièrement. Ayez toujours chez vous des produits nettoyants spécifiques de qualité et procédez à des soins</w:t>
      </w:r>
      <w:r w:rsidR="009F6C1F">
        <w:t xml:space="preserve"> réguliers, au rythme qui vous aura été conseillé par votre vétérinaire. Ces soins seront d'autant plus faciles à réaliser que votre chien y aura été habitué dès son plus jeune âge.</w:t>
      </w:r>
    </w:p>
    <w:p w:rsidR="009F6C1F" w:rsidRDefault="009F6C1F" w:rsidP="001253E7">
      <w:pPr>
        <w:spacing w:after="0" w:line="240" w:lineRule="auto"/>
        <w:jc w:val="both"/>
      </w:pPr>
    </w:p>
    <w:p w:rsidR="009F6C1F" w:rsidRPr="009F6C1F" w:rsidRDefault="009F6C1F" w:rsidP="001253E7">
      <w:pPr>
        <w:spacing w:after="0" w:line="240" w:lineRule="auto"/>
        <w:jc w:val="both"/>
        <w:rPr>
          <w:b/>
        </w:rPr>
      </w:pPr>
      <w:r w:rsidRPr="009F6C1F">
        <w:rPr>
          <w:b/>
        </w:rPr>
        <w:t>LES OREILLES</w:t>
      </w:r>
    </w:p>
    <w:p w:rsidR="009F6C1F" w:rsidRDefault="009F6C1F" w:rsidP="001253E7">
      <w:pPr>
        <w:spacing w:after="0" w:line="240" w:lineRule="auto"/>
        <w:jc w:val="both"/>
      </w:pPr>
    </w:p>
    <w:p w:rsidR="009F6C1F" w:rsidRDefault="009F6C1F" w:rsidP="001253E7">
      <w:pPr>
        <w:spacing w:after="0" w:line="240" w:lineRule="auto"/>
        <w:jc w:val="both"/>
      </w:pPr>
      <w:r>
        <w:t>Une bonne hygiène auriculaire facilite la prévention des otites. Un nettoyage régulier de ses oreilles avec un produit adapté est donc nécessaire pour garder les oreilles saines.</w:t>
      </w:r>
    </w:p>
    <w:p w:rsidR="009F6C1F" w:rsidRDefault="009F6C1F" w:rsidP="001253E7">
      <w:pPr>
        <w:spacing w:after="0" w:line="240" w:lineRule="auto"/>
        <w:jc w:val="both"/>
      </w:pPr>
    </w:p>
    <w:p w:rsidR="009F6C1F" w:rsidRPr="009F6C1F" w:rsidRDefault="009F6C1F" w:rsidP="001253E7">
      <w:pPr>
        <w:spacing w:after="0" w:line="240" w:lineRule="auto"/>
        <w:jc w:val="both"/>
        <w:rPr>
          <w:b/>
        </w:rPr>
      </w:pPr>
      <w:r w:rsidRPr="009F6C1F">
        <w:rPr>
          <w:b/>
        </w:rPr>
        <w:t>LES YEUX</w:t>
      </w:r>
    </w:p>
    <w:p w:rsidR="009F6C1F" w:rsidRDefault="009F6C1F" w:rsidP="001253E7">
      <w:pPr>
        <w:spacing w:after="0" w:line="240" w:lineRule="auto"/>
        <w:jc w:val="both"/>
      </w:pPr>
    </w:p>
    <w:p w:rsidR="004744DB" w:rsidRDefault="009F6C1F" w:rsidP="001253E7">
      <w:pPr>
        <w:spacing w:after="0" w:line="240" w:lineRule="auto"/>
        <w:jc w:val="both"/>
      </w:pPr>
      <w:r>
        <w:t xml:space="preserve">Les yeux produisent des larmes qui s'écoulent dans le nez par les canaux lacrymaux. Chez certaines races, ces canaux ont une forme trop courbe. </w:t>
      </w:r>
    </w:p>
    <w:p w:rsidR="004744DB" w:rsidRDefault="004744DB">
      <w:r>
        <w:br w:type="page"/>
      </w:r>
    </w:p>
    <w:p w:rsidR="009F6C1F" w:rsidRDefault="009F6C1F" w:rsidP="001253E7">
      <w:pPr>
        <w:spacing w:after="0" w:line="240" w:lineRule="auto"/>
        <w:jc w:val="both"/>
      </w:pPr>
      <w:r>
        <w:lastRenderedPageBreak/>
        <w:t>Ils se bouchent et les larmes s'écoulent alors à l'extérieur de l'œil en formant des traces rouges ou brunâtres. Un nettoyage des yeux permettra d'éviter l'apparition de traces ainsi que des croûtes qui s'accumulent dans le coin interne des yeux.</w:t>
      </w:r>
    </w:p>
    <w:p w:rsidR="009F6C1F" w:rsidRDefault="009F6C1F" w:rsidP="001253E7">
      <w:pPr>
        <w:spacing w:after="0" w:line="240" w:lineRule="auto"/>
        <w:jc w:val="both"/>
      </w:pPr>
    </w:p>
    <w:p w:rsidR="009F6C1F" w:rsidRPr="009F6C1F" w:rsidRDefault="009F6C1F" w:rsidP="001253E7">
      <w:pPr>
        <w:spacing w:after="0" w:line="240" w:lineRule="auto"/>
        <w:jc w:val="both"/>
        <w:rPr>
          <w:b/>
        </w:rPr>
      </w:pPr>
      <w:r w:rsidRPr="009F6C1F">
        <w:rPr>
          <w:b/>
        </w:rPr>
        <w:t>LES DENTS</w:t>
      </w:r>
    </w:p>
    <w:p w:rsidR="009F6C1F" w:rsidRDefault="009F6C1F" w:rsidP="001253E7">
      <w:pPr>
        <w:spacing w:after="0" w:line="240" w:lineRule="auto"/>
        <w:jc w:val="both"/>
      </w:pPr>
    </w:p>
    <w:p w:rsidR="009F6C1F" w:rsidRDefault="009F6C1F" w:rsidP="001253E7">
      <w:pPr>
        <w:spacing w:after="0" w:line="240" w:lineRule="auto"/>
        <w:jc w:val="both"/>
      </w:pPr>
      <w:r>
        <w:t>L'hygiène bucco-dentaire passe par des soins régulièrement réalisés chez votre vétérinaire et l'utilisation de produits retardant l'apparition du tartre disponibles sous différentes formes (barres à mâcher, dentifrices, croquettes spéciales, solution anti-plaque…).</w:t>
      </w:r>
    </w:p>
    <w:p w:rsidR="009F6C1F" w:rsidRDefault="009F6C1F" w:rsidP="001253E7">
      <w:pPr>
        <w:spacing w:after="0" w:line="240" w:lineRule="auto"/>
        <w:jc w:val="both"/>
      </w:pPr>
    </w:p>
    <w:p w:rsidR="009F6C1F" w:rsidRPr="009F6C1F" w:rsidRDefault="009F6C1F" w:rsidP="001253E7">
      <w:pPr>
        <w:spacing w:after="0" w:line="240" w:lineRule="auto"/>
        <w:jc w:val="both"/>
        <w:rPr>
          <w:b/>
          <w:i/>
        </w:rPr>
      </w:pPr>
      <w:r w:rsidRPr="009F6C1F">
        <w:rPr>
          <w:b/>
          <w:i/>
        </w:rPr>
        <w:t>Chronologie d'apparition des dents</w:t>
      </w:r>
    </w:p>
    <w:p w:rsidR="009F6C1F" w:rsidRDefault="009F6C1F" w:rsidP="001253E7">
      <w:pPr>
        <w:spacing w:after="0" w:line="240" w:lineRule="auto"/>
        <w:jc w:val="both"/>
      </w:pPr>
    </w:p>
    <w:tbl>
      <w:tblPr>
        <w:tblStyle w:val="Grilledutableau"/>
        <w:tblW w:w="0" w:type="auto"/>
        <w:tblLook w:val="04A0"/>
      </w:tblPr>
      <w:tblGrid>
        <w:gridCol w:w="3070"/>
        <w:gridCol w:w="3071"/>
        <w:gridCol w:w="3071"/>
      </w:tblGrid>
      <w:tr w:rsidR="009F6C1F" w:rsidTr="00C56B9E">
        <w:tc>
          <w:tcPr>
            <w:tcW w:w="3070" w:type="dxa"/>
            <w:tcBorders>
              <w:top w:val="nil"/>
              <w:left w:val="nil"/>
              <w:bottom w:val="single" w:sz="4" w:space="0" w:color="000000" w:themeColor="text1"/>
              <w:right w:val="nil"/>
            </w:tcBorders>
          </w:tcPr>
          <w:p w:rsidR="009F6C1F" w:rsidRDefault="009F6C1F" w:rsidP="001253E7">
            <w:pPr>
              <w:jc w:val="both"/>
            </w:pPr>
          </w:p>
        </w:tc>
        <w:tc>
          <w:tcPr>
            <w:tcW w:w="3071" w:type="dxa"/>
            <w:tcBorders>
              <w:top w:val="nil"/>
              <w:left w:val="nil"/>
              <w:bottom w:val="single" w:sz="4" w:space="0" w:color="auto"/>
              <w:right w:val="nil"/>
            </w:tcBorders>
            <w:vAlign w:val="center"/>
          </w:tcPr>
          <w:p w:rsidR="009F6C1F" w:rsidRPr="00C56B9E" w:rsidRDefault="009F6C1F" w:rsidP="001253E7">
            <w:pPr>
              <w:jc w:val="both"/>
              <w:rPr>
                <w:b/>
              </w:rPr>
            </w:pPr>
            <w:r w:rsidRPr="00C56B9E">
              <w:rPr>
                <w:b/>
              </w:rPr>
              <w:t>Dents de lait</w:t>
            </w:r>
          </w:p>
        </w:tc>
        <w:tc>
          <w:tcPr>
            <w:tcW w:w="3071" w:type="dxa"/>
            <w:tcBorders>
              <w:top w:val="nil"/>
              <w:left w:val="nil"/>
              <w:bottom w:val="single" w:sz="4" w:space="0" w:color="000000" w:themeColor="text1"/>
              <w:right w:val="nil"/>
            </w:tcBorders>
            <w:vAlign w:val="center"/>
          </w:tcPr>
          <w:p w:rsidR="009F6C1F" w:rsidRPr="00C56B9E" w:rsidRDefault="009F6C1F" w:rsidP="001253E7">
            <w:pPr>
              <w:jc w:val="both"/>
              <w:rPr>
                <w:b/>
              </w:rPr>
            </w:pPr>
            <w:r w:rsidRPr="00C56B9E">
              <w:rPr>
                <w:b/>
              </w:rPr>
              <w:t>Dents définitives</w:t>
            </w:r>
          </w:p>
        </w:tc>
      </w:tr>
      <w:tr w:rsidR="009F6C1F" w:rsidTr="00C56B9E">
        <w:tc>
          <w:tcPr>
            <w:tcW w:w="3070" w:type="dxa"/>
            <w:tcBorders>
              <w:left w:val="nil"/>
              <w:bottom w:val="single" w:sz="4" w:space="0" w:color="000000" w:themeColor="text1"/>
              <w:right w:val="nil"/>
            </w:tcBorders>
          </w:tcPr>
          <w:p w:rsidR="009F6C1F" w:rsidRPr="00C56B9E" w:rsidRDefault="009F6C1F" w:rsidP="001253E7">
            <w:pPr>
              <w:jc w:val="both"/>
              <w:rPr>
                <w:b/>
              </w:rPr>
            </w:pPr>
            <w:r w:rsidRPr="00C56B9E">
              <w:rPr>
                <w:b/>
              </w:rPr>
              <w:t>Incisive</w:t>
            </w:r>
          </w:p>
        </w:tc>
        <w:tc>
          <w:tcPr>
            <w:tcW w:w="3071" w:type="dxa"/>
            <w:tcBorders>
              <w:top w:val="single" w:sz="4" w:space="0" w:color="auto"/>
              <w:left w:val="nil"/>
              <w:right w:val="nil"/>
            </w:tcBorders>
            <w:vAlign w:val="center"/>
          </w:tcPr>
          <w:p w:rsidR="009F6C1F" w:rsidRDefault="009F6C1F" w:rsidP="001253E7">
            <w:pPr>
              <w:jc w:val="both"/>
            </w:pPr>
            <w:r>
              <w:t>3-4 semaines</w:t>
            </w:r>
          </w:p>
        </w:tc>
        <w:tc>
          <w:tcPr>
            <w:tcW w:w="3071" w:type="dxa"/>
            <w:tcBorders>
              <w:left w:val="nil"/>
              <w:right w:val="nil"/>
            </w:tcBorders>
            <w:vAlign w:val="center"/>
          </w:tcPr>
          <w:p w:rsidR="009F6C1F" w:rsidRDefault="00C56B9E" w:rsidP="001253E7">
            <w:pPr>
              <w:jc w:val="both"/>
            </w:pPr>
            <w:r>
              <w:t>3-5 mois</w:t>
            </w:r>
          </w:p>
        </w:tc>
      </w:tr>
      <w:tr w:rsidR="00C56B9E" w:rsidTr="00C56B9E">
        <w:tc>
          <w:tcPr>
            <w:tcW w:w="3070" w:type="dxa"/>
            <w:tcBorders>
              <w:left w:val="nil"/>
              <w:bottom w:val="single" w:sz="4" w:space="0" w:color="000000" w:themeColor="text1"/>
              <w:right w:val="nil"/>
            </w:tcBorders>
          </w:tcPr>
          <w:p w:rsidR="00C56B9E" w:rsidRPr="00C56B9E" w:rsidRDefault="00C56B9E" w:rsidP="001253E7">
            <w:pPr>
              <w:jc w:val="both"/>
              <w:rPr>
                <w:b/>
              </w:rPr>
            </w:pPr>
            <w:r w:rsidRPr="00C56B9E">
              <w:rPr>
                <w:b/>
              </w:rPr>
              <w:t>Canines</w:t>
            </w:r>
          </w:p>
        </w:tc>
        <w:tc>
          <w:tcPr>
            <w:tcW w:w="3071" w:type="dxa"/>
            <w:tcBorders>
              <w:left w:val="nil"/>
              <w:right w:val="nil"/>
            </w:tcBorders>
            <w:vAlign w:val="center"/>
          </w:tcPr>
          <w:p w:rsidR="00C56B9E" w:rsidRDefault="00C56B9E" w:rsidP="001253E7">
            <w:pPr>
              <w:jc w:val="both"/>
            </w:pPr>
            <w:r>
              <w:t>3-5 semaines</w:t>
            </w:r>
          </w:p>
        </w:tc>
        <w:tc>
          <w:tcPr>
            <w:tcW w:w="3071" w:type="dxa"/>
            <w:tcBorders>
              <w:left w:val="nil"/>
              <w:right w:val="nil"/>
            </w:tcBorders>
            <w:vAlign w:val="center"/>
          </w:tcPr>
          <w:p w:rsidR="00C56B9E" w:rsidRDefault="00C56B9E" w:rsidP="001253E7">
            <w:pPr>
              <w:jc w:val="both"/>
            </w:pPr>
            <w:r>
              <w:t>5-7 mois</w:t>
            </w:r>
          </w:p>
        </w:tc>
      </w:tr>
      <w:tr w:rsidR="00C56B9E" w:rsidTr="00C56B9E">
        <w:tc>
          <w:tcPr>
            <w:tcW w:w="3070" w:type="dxa"/>
            <w:tcBorders>
              <w:left w:val="nil"/>
              <w:bottom w:val="single" w:sz="4" w:space="0" w:color="000000" w:themeColor="text1"/>
              <w:right w:val="nil"/>
            </w:tcBorders>
          </w:tcPr>
          <w:p w:rsidR="00C56B9E" w:rsidRPr="00C56B9E" w:rsidRDefault="00C56B9E" w:rsidP="001253E7">
            <w:pPr>
              <w:jc w:val="both"/>
              <w:rPr>
                <w:b/>
              </w:rPr>
            </w:pPr>
            <w:r w:rsidRPr="00C56B9E">
              <w:rPr>
                <w:b/>
              </w:rPr>
              <w:t>Prémolaires</w:t>
            </w:r>
          </w:p>
        </w:tc>
        <w:tc>
          <w:tcPr>
            <w:tcW w:w="3071" w:type="dxa"/>
            <w:tcBorders>
              <w:left w:val="nil"/>
              <w:right w:val="nil"/>
            </w:tcBorders>
            <w:vAlign w:val="center"/>
          </w:tcPr>
          <w:p w:rsidR="00C56B9E" w:rsidRDefault="00C56B9E" w:rsidP="001253E7">
            <w:pPr>
              <w:jc w:val="both"/>
            </w:pPr>
            <w:r>
              <w:t>4-12 semaines</w:t>
            </w:r>
          </w:p>
        </w:tc>
        <w:tc>
          <w:tcPr>
            <w:tcW w:w="3071" w:type="dxa"/>
            <w:tcBorders>
              <w:left w:val="nil"/>
              <w:right w:val="nil"/>
            </w:tcBorders>
            <w:vAlign w:val="center"/>
          </w:tcPr>
          <w:p w:rsidR="00C56B9E" w:rsidRDefault="00C56B9E" w:rsidP="001253E7">
            <w:pPr>
              <w:jc w:val="both"/>
            </w:pPr>
            <w:r>
              <w:t>4-6 mois</w:t>
            </w:r>
          </w:p>
        </w:tc>
      </w:tr>
      <w:tr w:rsidR="00C56B9E" w:rsidTr="00C56B9E">
        <w:tc>
          <w:tcPr>
            <w:tcW w:w="3070" w:type="dxa"/>
            <w:tcBorders>
              <w:left w:val="nil"/>
              <w:right w:val="nil"/>
            </w:tcBorders>
          </w:tcPr>
          <w:p w:rsidR="00C56B9E" w:rsidRPr="00C56B9E" w:rsidRDefault="00C56B9E" w:rsidP="001253E7">
            <w:pPr>
              <w:jc w:val="both"/>
              <w:rPr>
                <w:b/>
              </w:rPr>
            </w:pPr>
            <w:r w:rsidRPr="00C56B9E">
              <w:rPr>
                <w:b/>
              </w:rPr>
              <w:t>Molaires</w:t>
            </w:r>
          </w:p>
        </w:tc>
        <w:tc>
          <w:tcPr>
            <w:tcW w:w="3071" w:type="dxa"/>
            <w:tcBorders>
              <w:left w:val="nil"/>
              <w:right w:val="nil"/>
            </w:tcBorders>
            <w:vAlign w:val="center"/>
          </w:tcPr>
          <w:p w:rsidR="00C56B9E" w:rsidRDefault="00C56B9E" w:rsidP="001253E7">
            <w:pPr>
              <w:jc w:val="both"/>
            </w:pPr>
          </w:p>
        </w:tc>
        <w:tc>
          <w:tcPr>
            <w:tcW w:w="3071" w:type="dxa"/>
            <w:tcBorders>
              <w:left w:val="nil"/>
              <w:right w:val="nil"/>
            </w:tcBorders>
            <w:vAlign w:val="center"/>
          </w:tcPr>
          <w:p w:rsidR="00C56B9E" w:rsidRDefault="00C56B9E" w:rsidP="001253E7">
            <w:pPr>
              <w:jc w:val="both"/>
            </w:pPr>
            <w:r>
              <w:t>4-7 mois</w:t>
            </w:r>
          </w:p>
        </w:tc>
      </w:tr>
    </w:tbl>
    <w:p w:rsidR="009F6C1F" w:rsidRDefault="009F6C1F" w:rsidP="001253E7">
      <w:pPr>
        <w:spacing w:after="0" w:line="240" w:lineRule="auto"/>
        <w:jc w:val="both"/>
      </w:pPr>
    </w:p>
    <w:p w:rsidR="00C56B9E" w:rsidRDefault="00C56B9E" w:rsidP="001253E7">
      <w:pPr>
        <w:spacing w:after="0" w:line="240" w:lineRule="auto"/>
        <w:jc w:val="both"/>
        <w:rPr>
          <w:b/>
        </w:rPr>
      </w:pPr>
      <w:r>
        <w:rPr>
          <w:b/>
        </w:rPr>
        <w:t>PEAU ET PELAGE</w:t>
      </w:r>
    </w:p>
    <w:p w:rsidR="00C56B9E" w:rsidRDefault="00C56B9E" w:rsidP="001253E7">
      <w:pPr>
        <w:spacing w:after="0" w:line="240" w:lineRule="auto"/>
        <w:jc w:val="both"/>
        <w:rPr>
          <w:b/>
        </w:rPr>
      </w:pPr>
    </w:p>
    <w:p w:rsidR="00C56B9E" w:rsidRDefault="00C56B9E" w:rsidP="001253E7">
      <w:pPr>
        <w:spacing w:after="0" w:line="240" w:lineRule="auto"/>
        <w:jc w:val="both"/>
      </w:pPr>
      <w:r>
        <w:t>Il est conseillé de brosser et de laver régulièrement votre chien. Le brossage élimine le sous-poil mort et permet à la peau de respirer. Le bain élimine les salissures et les débris organiques. Votre vétérinaire vous conseillera un shampooing adapté ainsi que la fréquence de bains idéale en fonction de son mode de vie.</w:t>
      </w:r>
    </w:p>
    <w:p w:rsidR="00C56B9E" w:rsidRDefault="00C56B9E" w:rsidP="001253E7">
      <w:pPr>
        <w:spacing w:after="0" w:line="240" w:lineRule="auto"/>
        <w:jc w:val="both"/>
      </w:pPr>
    </w:p>
    <w:p w:rsidR="00C56B9E" w:rsidRPr="00C56B9E" w:rsidRDefault="00C56B9E" w:rsidP="001253E7">
      <w:pPr>
        <w:spacing w:after="0" w:line="240" w:lineRule="auto"/>
        <w:jc w:val="both"/>
        <w:rPr>
          <w:b/>
          <w:sz w:val="28"/>
        </w:rPr>
      </w:pPr>
      <w:r w:rsidRPr="00C56B9E">
        <w:rPr>
          <w:b/>
          <w:sz w:val="28"/>
        </w:rPr>
        <w:t>Reproduction</w:t>
      </w:r>
    </w:p>
    <w:p w:rsidR="00C56B9E" w:rsidRDefault="00C56B9E" w:rsidP="001253E7">
      <w:pPr>
        <w:spacing w:after="0" w:line="240" w:lineRule="auto"/>
        <w:jc w:val="both"/>
      </w:pPr>
    </w:p>
    <w:p w:rsidR="00C56B9E" w:rsidRDefault="00C56B9E" w:rsidP="001253E7">
      <w:pPr>
        <w:spacing w:after="0" w:line="240" w:lineRule="auto"/>
        <w:jc w:val="both"/>
      </w:pPr>
      <w:r>
        <w:t>La puberté de la chienne se situe entre 6 et 12 mois; pour le chien mâle entre 7 et 10 mois. La chienne est en chaleurs 2 fois par an en moyenne (plus fréquemment chez les petites races et moins fréquemment chez les grandes races). Les chaleurs durent 21 jours en moyenne (avec des écarts selon les individus ou la race). La période favorable pour une saillie fécondante se situe généralement entre le 9</w:t>
      </w:r>
      <w:r w:rsidRPr="00C56B9E">
        <w:rPr>
          <w:vertAlign w:val="superscript"/>
        </w:rPr>
        <w:t>e</w:t>
      </w:r>
      <w:r>
        <w:t xml:space="preserve"> et le 13</w:t>
      </w:r>
      <w:r w:rsidRPr="00C56B9E">
        <w:rPr>
          <w:vertAlign w:val="superscript"/>
        </w:rPr>
        <w:t>e</w:t>
      </w:r>
      <w:r>
        <w:t xml:space="preserve"> jour des chaleurs. Chez certaines chiennes, les signes des chaleurs peuvent passer inaperçus. La gestation dure de 57 à 62 jours.</w:t>
      </w:r>
    </w:p>
    <w:p w:rsidR="00C56B9E" w:rsidRDefault="00C56B9E" w:rsidP="001253E7">
      <w:pPr>
        <w:spacing w:after="0" w:line="240" w:lineRule="auto"/>
        <w:jc w:val="both"/>
      </w:pPr>
    </w:p>
    <w:p w:rsidR="00C56B9E" w:rsidRDefault="00C56B9E" w:rsidP="001253E7">
      <w:pPr>
        <w:spacing w:after="0" w:line="240" w:lineRule="auto"/>
        <w:jc w:val="both"/>
      </w:pPr>
      <w:r w:rsidRPr="00C56B9E">
        <w:rPr>
          <w:b/>
          <w:i/>
        </w:rPr>
        <w:t>Contraception</w:t>
      </w:r>
      <w:r>
        <w:t>: plusieurs solutions peuvent être envisagées avec votre vétérinaire:</w:t>
      </w:r>
    </w:p>
    <w:p w:rsidR="00C56B9E" w:rsidRDefault="00C56B9E" w:rsidP="001253E7">
      <w:pPr>
        <w:spacing w:after="0" w:line="240" w:lineRule="auto"/>
        <w:jc w:val="both"/>
      </w:pPr>
    </w:p>
    <w:p w:rsidR="00C56B9E" w:rsidRDefault="00C56B9E" w:rsidP="001253E7">
      <w:pPr>
        <w:pStyle w:val="Paragraphedeliste"/>
        <w:numPr>
          <w:ilvl w:val="0"/>
          <w:numId w:val="3"/>
        </w:numPr>
        <w:spacing w:after="0" w:line="240" w:lineRule="auto"/>
        <w:jc w:val="both"/>
      </w:pPr>
      <w:r>
        <w:t>traitement médicale,</w:t>
      </w:r>
    </w:p>
    <w:p w:rsidR="00C56B9E" w:rsidRDefault="00C56B9E" w:rsidP="001253E7">
      <w:pPr>
        <w:pStyle w:val="Paragraphedeliste"/>
        <w:numPr>
          <w:ilvl w:val="0"/>
          <w:numId w:val="3"/>
        </w:numPr>
        <w:spacing w:after="0" w:line="240" w:lineRule="auto"/>
        <w:jc w:val="both"/>
      </w:pPr>
      <w:r>
        <w:t>traitement chirurgical (stérilisation par ovariectomie ou ovariohysterectomie),</w:t>
      </w:r>
    </w:p>
    <w:p w:rsidR="00C56B9E" w:rsidRDefault="00C56B9E" w:rsidP="001253E7">
      <w:pPr>
        <w:pStyle w:val="Paragraphedeliste"/>
        <w:numPr>
          <w:ilvl w:val="0"/>
          <w:numId w:val="3"/>
        </w:numPr>
        <w:spacing w:after="0" w:line="240" w:lineRule="auto"/>
        <w:jc w:val="both"/>
      </w:pPr>
      <w:r>
        <w:t>implant.</w:t>
      </w:r>
    </w:p>
    <w:p w:rsidR="00C56B9E" w:rsidRDefault="00C56B9E" w:rsidP="001253E7">
      <w:pPr>
        <w:spacing w:after="0" w:line="240" w:lineRule="auto"/>
        <w:jc w:val="both"/>
      </w:pPr>
    </w:p>
    <w:tbl>
      <w:tblPr>
        <w:tblStyle w:val="Grilledutableau"/>
        <w:tblW w:w="0" w:type="auto"/>
        <w:tblLook w:val="04A0"/>
      </w:tblPr>
      <w:tblGrid>
        <w:gridCol w:w="5182"/>
        <w:gridCol w:w="4104"/>
      </w:tblGrid>
      <w:tr w:rsidR="001253E7" w:rsidRPr="001253E7" w:rsidTr="001253E7">
        <w:tc>
          <w:tcPr>
            <w:tcW w:w="5183" w:type="dxa"/>
            <w:tcBorders>
              <w:top w:val="nil"/>
              <w:left w:val="nil"/>
              <w:bottom w:val="single" w:sz="4" w:space="0" w:color="000000" w:themeColor="text1"/>
              <w:right w:val="nil"/>
            </w:tcBorders>
          </w:tcPr>
          <w:p w:rsidR="001253E7" w:rsidRPr="001253E7" w:rsidRDefault="001253E7" w:rsidP="001253E7">
            <w:pPr>
              <w:jc w:val="both"/>
              <w:rPr>
                <w:b/>
                <w:i/>
                <w:sz w:val="24"/>
              </w:rPr>
            </w:pPr>
            <w:r w:rsidRPr="001253E7">
              <w:rPr>
                <w:b/>
                <w:i/>
                <w:sz w:val="24"/>
              </w:rPr>
              <w:t>Données physiologique du chien</w:t>
            </w:r>
          </w:p>
        </w:tc>
        <w:tc>
          <w:tcPr>
            <w:tcW w:w="4105" w:type="dxa"/>
            <w:tcBorders>
              <w:top w:val="nil"/>
              <w:left w:val="nil"/>
              <w:bottom w:val="single" w:sz="4" w:space="0" w:color="000000" w:themeColor="text1"/>
              <w:right w:val="nil"/>
            </w:tcBorders>
          </w:tcPr>
          <w:p w:rsidR="001253E7" w:rsidRPr="001253E7" w:rsidRDefault="001253E7" w:rsidP="001253E7">
            <w:pPr>
              <w:jc w:val="both"/>
              <w:rPr>
                <w:b/>
                <w:i/>
                <w:sz w:val="24"/>
              </w:rPr>
            </w:pPr>
          </w:p>
        </w:tc>
      </w:tr>
      <w:tr w:rsidR="001253E7" w:rsidTr="001253E7">
        <w:tc>
          <w:tcPr>
            <w:tcW w:w="5183" w:type="dxa"/>
            <w:tcBorders>
              <w:left w:val="nil"/>
              <w:bottom w:val="single" w:sz="4" w:space="0" w:color="000000" w:themeColor="text1"/>
              <w:right w:val="nil"/>
            </w:tcBorders>
          </w:tcPr>
          <w:p w:rsidR="001253E7" w:rsidRDefault="001253E7" w:rsidP="001253E7">
            <w:pPr>
              <w:jc w:val="both"/>
            </w:pPr>
            <w:r>
              <w:t xml:space="preserve">Température rectale: </w:t>
            </w:r>
          </w:p>
        </w:tc>
        <w:tc>
          <w:tcPr>
            <w:tcW w:w="4105" w:type="dxa"/>
            <w:tcBorders>
              <w:left w:val="nil"/>
              <w:bottom w:val="single" w:sz="4" w:space="0" w:color="000000" w:themeColor="text1"/>
              <w:right w:val="nil"/>
            </w:tcBorders>
          </w:tcPr>
          <w:p w:rsidR="001253E7" w:rsidRDefault="001253E7" w:rsidP="001253E7">
            <w:pPr>
              <w:jc w:val="both"/>
            </w:pPr>
            <w:r>
              <w:t>38 – 39 °C</w:t>
            </w:r>
          </w:p>
        </w:tc>
      </w:tr>
      <w:tr w:rsidR="001253E7" w:rsidTr="001253E7">
        <w:tc>
          <w:tcPr>
            <w:tcW w:w="5183" w:type="dxa"/>
            <w:tcBorders>
              <w:left w:val="nil"/>
              <w:bottom w:val="single" w:sz="4" w:space="0" w:color="000000" w:themeColor="text1"/>
              <w:right w:val="nil"/>
            </w:tcBorders>
          </w:tcPr>
          <w:p w:rsidR="001253E7" w:rsidRDefault="001253E7" w:rsidP="001253E7">
            <w:pPr>
              <w:jc w:val="both"/>
            </w:pPr>
            <w:r>
              <w:t xml:space="preserve">Fréquence cardiaque: </w:t>
            </w:r>
          </w:p>
        </w:tc>
        <w:tc>
          <w:tcPr>
            <w:tcW w:w="4105" w:type="dxa"/>
            <w:tcBorders>
              <w:left w:val="nil"/>
              <w:bottom w:val="single" w:sz="4" w:space="0" w:color="000000" w:themeColor="text1"/>
              <w:right w:val="nil"/>
            </w:tcBorders>
          </w:tcPr>
          <w:p w:rsidR="001253E7" w:rsidRDefault="001253E7" w:rsidP="001253E7">
            <w:pPr>
              <w:jc w:val="both"/>
            </w:pPr>
            <w:r>
              <w:t>70 – 130 battements/minute</w:t>
            </w:r>
          </w:p>
        </w:tc>
      </w:tr>
      <w:tr w:rsidR="001253E7" w:rsidTr="001253E7">
        <w:tc>
          <w:tcPr>
            <w:tcW w:w="5183" w:type="dxa"/>
            <w:tcBorders>
              <w:left w:val="nil"/>
              <w:bottom w:val="single" w:sz="4" w:space="0" w:color="000000" w:themeColor="text1"/>
              <w:right w:val="nil"/>
            </w:tcBorders>
          </w:tcPr>
          <w:p w:rsidR="001253E7" w:rsidRDefault="001253E7" w:rsidP="001253E7">
            <w:pPr>
              <w:jc w:val="both"/>
            </w:pPr>
            <w:r>
              <w:t xml:space="preserve">Rythme respiratoire: </w:t>
            </w:r>
          </w:p>
        </w:tc>
        <w:tc>
          <w:tcPr>
            <w:tcW w:w="4105" w:type="dxa"/>
            <w:tcBorders>
              <w:left w:val="nil"/>
              <w:bottom w:val="single" w:sz="4" w:space="0" w:color="000000" w:themeColor="text1"/>
              <w:right w:val="nil"/>
            </w:tcBorders>
          </w:tcPr>
          <w:p w:rsidR="001253E7" w:rsidRDefault="001253E7" w:rsidP="001253E7">
            <w:pPr>
              <w:jc w:val="both"/>
            </w:pPr>
            <w:r>
              <w:t>10 – 40 mouvements/minute</w:t>
            </w:r>
          </w:p>
        </w:tc>
      </w:tr>
      <w:tr w:rsidR="001253E7" w:rsidTr="001253E7">
        <w:tc>
          <w:tcPr>
            <w:tcW w:w="5183" w:type="dxa"/>
            <w:tcBorders>
              <w:left w:val="nil"/>
              <w:right w:val="nil"/>
            </w:tcBorders>
          </w:tcPr>
          <w:p w:rsidR="001253E7" w:rsidRDefault="001253E7" w:rsidP="001253E7">
            <w:pPr>
              <w:tabs>
                <w:tab w:val="left" w:pos="993"/>
              </w:tabs>
              <w:jc w:val="both"/>
            </w:pPr>
            <w:r>
              <w:t xml:space="preserve">Pouls </w:t>
            </w:r>
            <w:r>
              <w:tab/>
            </w:r>
            <w:r>
              <w:sym w:font="Symbol" w:char="F02A"/>
            </w:r>
            <w:r>
              <w:t xml:space="preserve"> chien adulte:</w:t>
            </w:r>
          </w:p>
          <w:p w:rsidR="001253E7" w:rsidRDefault="001253E7" w:rsidP="001253E7">
            <w:pPr>
              <w:tabs>
                <w:tab w:val="left" w:pos="993"/>
              </w:tabs>
              <w:jc w:val="both"/>
            </w:pPr>
            <w:r>
              <w:tab/>
            </w:r>
            <w:r>
              <w:sym w:font="Symbol" w:char="F02A"/>
            </w:r>
            <w:r>
              <w:t xml:space="preserve"> jeune chien:</w:t>
            </w:r>
          </w:p>
        </w:tc>
        <w:tc>
          <w:tcPr>
            <w:tcW w:w="4105" w:type="dxa"/>
            <w:tcBorders>
              <w:left w:val="nil"/>
              <w:right w:val="nil"/>
            </w:tcBorders>
          </w:tcPr>
          <w:p w:rsidR="001253E7" w:rsidRDefault="001253E7" w:rsidP="001253E7">
            <w:pPr>
              <w:jc w:val="both"/>
            </w:pPr>
            <w:r>
              <w:t>70 – 130</w:t>
            </w:r>
          </w:p>
          <w:p w:rsidR="001253E7" w:rsidRDefault="001253E7" w:rsidP="001253E7">
            <w:pPr>
              <w:jc w:val="both"/>
            </w:pPr>
            <w:r>
              <w:t>Jusqu'à 200/minute</w:t>
            </w:r>
          </w:p>
        </w:tc>
      </w:tr>
      <w:tr w:rsidR="001253E7" w:rsidTr="001253E7">
        <w:tc>
          <w:tcPr>
            <w:tcW w:w="5183" w:type="dxa"/>
            <w:tcBorders>
              <w:left w:val="nil"/>
              <w:right w:val="nil"/>
            </w:tcBorders>
          </w:tcPr>
          <w:p w:rsidR="001253E7" w:rsidRDefault="001253E7" w:rsidP="001253E7">
            <w:pPr>
              <w:tabs>
                <w:tab w:val="left" w:pos="993"/>
              </w:tabs>
              <w:jc w:val="both"/>
            </w:pPr>
            <w:r>
              <w:t>Glycémie à jeun:</w:t>
            </w:r>
          </w:p>
        </w:tc>
        <w:tc>
          <w:tcPr>
            <w:tcW w:w="4105" w:type="dxa"/>
            <w:tcBorders>
              <w:left w:val="nil"/>
              <w:right w:val="nil"/>
            </w:tcBorders>
          </w:tcPr>
          <w:p w:rsidR="001253E7" w:rsidRDefault="001253E7" w:rsidP="001253E7">
            <w:pPr>
              <w:jc w:val="both"/>
            </w:pPr>
            <w:r>
              <w:t>70 – 130 mg/dl (4 – 7 mmol/l)</w:t>
            </w:r>
          </w:p>
        </w:tc>
      </w:tr>
    </w:tbl>
    <w:p w:rsidR="00C56B9E" w:rsidRDefault="00C56B9E" w:rsidP="001253E7">
      <w:pPr>
        <w:spacing w:after="0" w:line="240" w:lineRule="auto"/>
        <w:jc w:val="both"/>
      </w:pPr>
    </w:p>
    <w:p w:rsidR="004744DB" w:rsidRPr="004744DB" w:rsidRDefault="004744DB" w:rsidP="004744DB">
      <w:pPr>
        <w:spacing w:after="0" w:line="240" w:lineRule="auto"/>
        <w:jc w:val="right"/>
        <w:rPr>
          <w:b/>
          <w:i/>
          <w:smallCaps/>
        </w:rPr>
      </w:pPr>
      <w:r w:rsidRPr="004744DB">
        <w:rPr>
          <w:b/>
          <w:i/>
          <w:smallCaps/>
        </w:rPr>
        <w:t>Carnet de santé</w:t>
      </w:r>
    </w:p>
    <w:p w:rsidR="004744DB" w:rsidRPr="004744DB" w:rsidRDefault="004744DB" w:rsidP="004744DB">
      <w:pPr>
        <w:spacing w:after="0" w:line="240" w:lineRule="auto"/>
        <w:jc w:val="right"/>
        <w:rPr>
          <w:b/>
          <w:i/>
          <w:smallCaps/>
        </w:rPr>
      </w:pPr>
      <w:r w:rsidRPr="004744DB">
        <w:rPr>
          <w:b/>
          <w:i/>
          <w:smallCaps/>
        </w:rPr>
        <w:t>Infos et conseils pour une vie de qualité</w:t>
      </w:r>
    </w:p>
    <w:p w:rsidR="004744DB" w:rsidRPr="004744DB" w:rsidRDefault="004744DB" w:rsidP="004744DB">
      <w:pPr>
        <w:spacing w:after="0" w:line="240" w:lineRule="auto"/>
        <w:jc w:val="right"/>
        <w:rPr>
          <w:b/>
          <w:i/>
          <w:smallCaps/>
        </w:rPr>
      </w:pPr>
      <w:r w:rsidRPr="004744DB">
        <w:rPr>
          <w:b/>
          <w:i/>
          <w:smallCaps/>
        </w:rPr>
        <w:t>Intervet</w:t>
      </w:r>
    </w:p>
    <w:p w:rsidR="004744DB" w:rsidRPr="004744DB" w:rsidRDefault="004744DB" w:rsidP="004744DB">
      <w:pPr>
        <w:spacing w:after="0" w:line="240" w:lineRule="auto"/>
        <w:jc w:val="right"/>
        <w:rPr>
          <w:b/>
          <w:i/>
          <w:smallCaps/>
        </w:rPr>
      </w:pPr>
      <w:r w:rsidRPr="004744DB">
        <w:rPr>
          <w:b/>
          <w:i/>
          <w:smallCaps/>
        </w:rPr>
        <w:t>Schering-Plough Animal Health</w:t>
      </w:r>
    </w:p>
    <w:sectPr w:rsidR="004744DB" w:rsidRPr="004744DB" w:rsidSect="004744DB">
      <w:head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8F2" w:rsidRDefault="005E38F2" w:rsidP="001253E7">
      <w:pPr>
        <w:spacing w:after="0" w:line="240" w:lineRule="auto"/>
      </w:pPr>
      <w:r>
        <w:separator/>
      </w:r>
    </w:p>
  </w:endnote>
  <w:endnote w:type="continuationSeparator" w:id="1">
    <w:p w:rsidR="005E38F2" w:rsidRDefault="005E38F2" w:rsidP="00125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8F2" w:rsidRDefault="005E38F2" w:rsidP="001253E7">
      <w:pPr>
        <w:spacing w:after="0" w:line="240" w:lineRule="auto"/>
      </w:pPr>
      <w:r>
        <w:separator/>
      </w:r>
    </w:p>
  </w:footnote>
  <w:footnote w:type="continuationSeparator" w:id="1">
    <w:p w:rsidR="005E38F2" w:rsidRDefault="005E38F2" w:rsidP="00125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E7" w:rsidRDefault="001253E7">
    <w:pPr>
      <w:pStyle w:val="En-tte"/>
    </w:pPr>
    <w:r>
      <w:t>Texte avec énumérations – mise en évidence par les puces – titres de paragraphes – tableaux</w:t>
    </w:r>
    <w:r>
      <w:tab/>
    </w:r>
    <w:fldSimple w:instr=" PAGE   \* MERGEFORMAT ">
      <w:r w:rsidR="004744D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2BB"/>
    <w:multiLevelType w:val="hybridMultilevel"/>
    <w:tmpl w:val="66A2DFEA"/>
    <w:lvl w:ilvl="0" w:tplc="F52071D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360C24F6"/>
    <w:multiLevelType w:val="hybridMultilevel"/>
    <w:tmpl w:val="48FEAB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6ABC6AB3"/>
    <w:multiLevelType w:val="hybridMultilevel"/>
    <w:tmpl w:val="BAB2E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F9461BA"/>
    <w:multiLevelType w:val="hybridMultilevel"/>
    <w:tmpl w:val="D9F40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1A3B"/>
    <w:rsid w:val="00002DD5"/>
    <w:rsid w:val="001253E7"/>
    <w:rsid w:val="004744DB"/>
    <w:rsid w:val="005E38F2"/>
    <w:rsid w:val="0064257B"/>
    <w:rsid w:val="00781A3B"/>
    <w:rsid w:val="00825CF0"/>
    <w:rsid w:val="009F6C1F"/>
    <w:rsid w:val="00C56B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A3B"/>
    <w:pPr>
      <w:ind w:left="720"/>
      <w:contextualSpacing/>
    </w:pPr>
  </w:style>
  <w:style w:type="table" w:styleId="Grilledutableau">
    <w:name w:val="Table Grid"/>
    <w:basedOn w:val="TableauNormal"/>
    <w:uiPriority w:val="59"/>
    <w:rsid w:val="009F6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253E7"/>
    <w:pPr>
      <w:tabs>
        <w:tab w:val="center" w:pos="4536"/>
        <w:tab w:val="right" w:pos="9072"/>
      </w:tabs>
      <w:spacing w:after="0" w:line="240" w:lineRule="auto"/>
    </w:pPr>
  </w:style>
  <w:style w:type="character" w:customStyle="1" w:styleId="En-tteCar">
    <w:name w:val="En-tête Car"/>
    <w:basedOn w:val="Policepardfaut"/>
    <w:link w:val="En-tte"/>
    <w:uiPriority w:val="99"/>
    <w:rsid w:val="001253E7"/>
  </w:style>
  <w:style w:type="paragraph" w:styleId="Pieddepage">
    <w:name w:val="footer"/>
    <w:basedOn w:val="Normal"/>
    <w:link w:val="PieddepageCar"/>
    <w:uiPriority w:val="99"/>
    <w:semiHidden/>
    <w:unhideWhenUsed/>
    <w:rsid w:val="001253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25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IEPS CF</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IEPS</dc:creator>
  <cp:keywords/>
  <dc:description/>
  <cp:lastModifiedBy>IEPS</cp:lastModifiedBy>
  <cp:revision>2</cp:revision>
  <dcterms:created xsi:type="dcterms:W3CDTF">2010-10-22T13:01:00Z</dcterms:created>
  <dcterms:modified xsi:type="dcterms:W3CDTF">2010-10-22T13:55:00Z</dcterms:modified>
</cp:coreProperties>
</file>