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A" w:rsidRPr="003A0A07" w:rsidRDefault="008A677A" w:rsidP="003A0A07">
      <w:pPr>
        <w:pStyle w:val="Paragraphedeliste"/>
        <w:numPr>
          <w:ilvl w:val="0"/>
          <w:numId w:val="2"/>
        </w:numPr>
        <w:jc w:val="center"/>
        <w:rPr>
          <w:b/>
          <w:sz w:val="28"/>
        </w:rPr>
      </w:pPr>
      <w:r w:rsidRPr="003A0A07">
        <w:rPr>
          <w:b/>
          <w:sz w:val="28"/>
        </w:rPr>
        <w:t>Classement de la documentation</w:t>
      </w:r>
    </w:p>
    <w:p w:rsidR="008A677A" w:rsidRDefault="008A677A" w:rsidP="008A677A">
      <w:pPr>
        <w:rPr>
          <w:sz w:val="22"/>
        </w:rPr>
      </w:pPr>
    </w:p>
    <w:p w:rsidR="002B2D21" w:rsidRPr="008A677A" w:rsidRDefault="002B2D21" w:rsidP="008A677A">
      <w:pPr>
        <w:rPr>
          <w:sz w:val="22"/>
        </w:rPr>
      </w:pPr>
    </w:p>
    <w:p w:rsidR="008A677A" w:rsidRPr="008A677A" w:rsidRDefault="008A677A" w:rsidP="008A677A">
      <w:pPr>
        <w:pStyle w:val="Paragraphedeliste"/>
        <w:numPr>
          <w:ilvl w:val="1"/>
          <w:numId w:val="2"/>
        </w:numPr>
        <w:rPr>
          <w:sz w:val="22"/>
        </w:rPr>
      </w:pPr>
      <w:r>
        <w:rPr>
          <w:sz w:val="22"/>
        </w:rPr>
        <w:t>Nature</w:t>
      </w:r>
    </w:p>
    <w:p w:rsidR="008A677A" w:rsidRDefault="008A677A" w:rsidP="008A677A">
      <w:pPr>
        <w:rPr>
          <w:sz w:val="22"/>
        </w:rPr>
      </w:pPr>
    </w:p>
    <w:p w:rsidR="008A677A" w:rsidRDefault="008A677A" w:rsidP="003A0A07">
      <w:pPr>
        <w:ind w:firstLine="360"/>
        <w:rPr>
          <w:sz w:val="22"/>
        </w:rPr>
      </w:pPr>
      <w:r>
        <w:rPr>
          <w:sz w:val="22"/>
        </w:rPr>
        <w:t xml:space="preserve">Une documentation générale ou technique peut comporter des documents de nature très diverse, tels que: </w:t>
      </w:r>
    </w:p>
    <w:p w:rsidR="008A677A" w:rsidRDefault="008A677A" w:rsidP="008A677A">
      <w:pPr>
        <w:rPr>
          <w:sz w:val="22"/>
        </w:rPr>
      </w:pP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 xml:space="preserve">les livres, </w:t>
      </w: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>les périodiques,</w:t>
      </w: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>les brochures.</w:t>
      </w:r>
    </w:p>
    <w:p w:rsidR="008A677A" w:rsidRPr="008A677A" w:rsidRDefault="008A677A" w:rsidP="008A677A">
      <w:pPr>
        <w:ind w:left="720"/>
        <w:rPr>
          <w:sz w:val="22"/>
        </w:rPr>
      </w:pPr>
    </w:p>
    <w:p w:rsidR="008A677A" w:rsidRDefault="008A677A" w:rsidP="008A677A">
      <w:pPr>
        <w:pStyle w:val="Paragraphedeliste"/>
        <w:numPr>
          <w:ilvl w:val="1"/>
          <w:numId w:val="2"/>
        </w:numPr>
        <w:rPr>
          <w:sz w:val="22"/>
        </w:rPr>
      </w:pPr>
      <w:r w:rsidRPr="008A677A">
        <w:rPr>
          <w:sz w:val="22"/>
        </w:rPr>
        <w:t xml:space="preserve">Recherche </w:t>
      </w:r>
    </w:p>
    <w:p w:rsidR="008A677A" w:rsidRPr="008A677A" w:rsidRDefault="008A677A" w:rsidP="008A677A">
      <w:pPr>
        <w:ind w:left="360"/>
        <w:rPr>
          <w:sz w:val="22"/>
        </w:rPr>
      </w:pPr>
    </w:p>
    <w:p w:rsidR="008A677A" w:rsidRDefault="008A677A" w:rsidP="003A0A07">
      <w:pPr>
        <w:ind w:firstLine="360"/>
        <w:rPr>
          <w:sz w:val="22"/>
        </w:rPr>
      </w:pPr>
      <w:r w:rsidRPr="008A677A">
        <w:rPr>
          <w:sz w:val="22"/>
        </w:rPr>
        <w:t xml:space="preserve">Les recherches s'effectuent selon la manière dont la demande est présentée. Elles se font quand la demande porte: </w:t>
      </w:r>
    </w:p>
    <w:p w:rsidR="008A677A" w:rsidRDefault="008A677A" w:rsidP="008A677A">
      <w:pPr>
        <w:rPr>
          <w:sz w:val="22"/>
        </w:rPr>
      </w:pP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 xml:space="preserve">sur un auteur et un titre (à partir d'un fichier-auteurs), </w:t>
      </w: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>sur un sujet (à partir d'un fichier-matières).</w:t>
      </w:r>
    </w:p>
    <w:p w:rsidR="008A677A" w:rsidRPr="008A677A" w:rsidRDefault="008A677A" w:rsidP="008A677A">
      <w:pPr>
        <w:ind w:left="720"/>
        <w:rPr>
          <w:sz w:val="22"/>
        </w:rPr>
      </w:pPr>
    </w:p>
    <w:p w:rsidR="008A677A" w:rsidRDefault="008A677A" w:rsidP="008A677A">
      <w:pPr>
        <w:pStyle w:val="Paragraphedeliste"/>
        <w:numPr>
          <w:ilvl w:val="1"/>
          <w:numId w:val="2"/>
        </w:numPr>
        <w:rPr>
          <w:sz w:val="22"/>
        </w:rPr>
      </w:pPr>
      <w:r w:rsidRPr="008A677A">
        <w:rPr>
          <w:sz w:val="22"/>
        </w:rPr>
        <w:t xml:space="preserve">Etablissement du ficher-auteurs </w:t>
      </w:r>
    </w:p>
    <w:p w:rsidR="008A677A" w:rsidRPr="008A677A" w:rsidRDefault="008A677A" w:rsidP="008A677A">
      <w:pPr>
        <w:ind w:left="360"/>
        <w:rPr>
          <w:sz w:val="22"/>
        </w:rPr>
      </w:pPr>
    </w:p>
    <w:p w:rsidR="008A677A" w:rsidRDefault="008A677A" w:rsidP="003A0A07">
      <w:pPr>
        <w:ind w:firstLine="360"/>
        <w:rPr>
          <w:sz w:val="22"/>
        </w:rPr>
      </w:pPr>
      <w:r w:rsidRPr="008A677A">
        <w:rPr>
          <w:sz w:val="22"/>
        </w:rPr>
        <w:t xml:space="preserve">Outre le nom du ou des auteurs et le titre, il faut faire figurer dans le fichier: </w:t>
      </w:r>
    </w:p>
    <w:p w:rsidR="008A677A" w:rsidRDefault="008A677A" w:rsidP="008A677A">
      <w:pPr>
        <w:rPr>
          <w:sz w:val="22"/>
        </w:rPr>
      </w:pP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>pour un livre</w:t>
      </w:r>
    </w:p>
    <w:p w:rsidR="008A677A" w:rsidRPr="008A677A" w:rsidRDefault="008A677A" w:rsidP="008A677A">
      <w:pPr>
        <w:ind w:left="720"/>
        <w:rPr>
          <w:sz w:val="22"/>
        </w:rPr>
      </w:pP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le format, le nombre de pages et d'illustrations, </w:t>
      </w:r>
    </w:p>
    <w:p w:rsidR="008A677A" w:rsidRDefault="006414F1" w:rsidP="008A677A">
      <w:pPr>
        <w:pStyle w:val="Paragraphedeliste"/>
        <w:numPr>
          <w:ilvl w:val="3"/>
          <w:numId w:val="2"/>
        </w:numPr>
        <w:rPr>
          <w:sz w:val="22"/>
        </w:rPr>
      </w:pPr>
      <w:r>
        <w:rPr>
          <w:noProof/>
          <w:sz w:val="22"/>
          <w:lang w:eastAsia="fr-BE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28" type="#_x0000_t52" style="position:absolute;left:0;text-align:left;margin-left:271.25pt;margin-top:4.15pt;width:219pt;height:58.5pt;z-index:251660288" adj="-5785,-11908,22192,-10745,22192,3323,22192,3323">
            <v:textbox>
              <w:txbxContent>
                <w:p w:rsidR="006414F1" w:rsidRPr="006414F1" w:rsidRDefault="006414F1" w:rsidP="006414F1">
                  <w:pPr>
                    <w:rPr>
                      <w:sz w:val="20"/>
                    </w:rPr>
                  </w:pPr>
                  <w:r w:rsidRPr="006414F1">
                    <w:rPr>
                      <w:sz w:val="20"/>
                    </w:rPr>
                    <w:t xml:space="preserve">Utilisation des puces à plusieurs niveaux. </w:t>
                  </w:r>
                  <w:r>
                    <w:rPr>
                      <w:sz w:val="20"/>
                    </w:rPr>
                    <w:t xml:space="preserve">Vous devez </w:t>
                  </w:r>
                  <w:r w:rsidRPr="006414F1">
                    <w:rPr>
                      <w:sz w:val="20"/>
                    </w:rPr>
                    <w:t>modifier la numérotation automatique</w:t>
                  </w:r>
                  <w:r>
                    <w:rPr>
                      <w:sz w:val="20"/>
                    </w:rPr>
                    <w:t xml:space="preserve"> pour quelle soit conforme aux normes belges</w:t>
                  </w:r>
                  <w:r w:rsidRPr="006414F1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8A677A" w:rsidRPr="008A677A">
        <w:rPr>
          <w:sz w:val="22"/>
        </w:rPr>
        <w:t xml:space="preserve">le nom et l'adresse de l'éditeur, </w:t>
      </w: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>la date des rééditions;</w:t>
      </w:r>
    </w:p>
    <w:p w:rsidR="008A677A" w:rsidRPr="008A677A" w:rsidRDefault="008A677A" w:rsidP="008A677A">
      <w:pPr>
        <w:ind w:left="1080"/>
        <w:rPr>
          <w:sz w:val="22"/>
        </w:rPr>
      </w:pP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 xml:space="preserve">pour un article de périodique </w:t>
      </w:r>
    </w:p>
    <w:p w:rsidR="008A677A" w:rsidRPr="008A677A" w:rsidRDefault="008A677A" w:rsidP="008A677A">
      <w:pPr>
        <w:ind w:left="720"/>
        <w:rPr>
          <w:sz w:val="22"/>
        </w:rPr>
      </w:pP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le nom, l'adresse, le numéro et la date, </w:t>
      </w: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la place de l'article (page), </w:t>
      </w: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le nombre d'illustrations; </w:t>
      </w:r>
    </w:p>
    <w:p w:rsidR="008A677A" w:rsidRPr="008A677A" w:rsidRDefault="008A677A" w:rsidP="008A677A">
      <w:pPr>
        <w:ind w:left="1080"/>
        <w:rPr>
          <w:sz w:val="22"/>
        </w:rPr>
      </w:pPr>
    </w:p>
    <w:p w:rsidR="008A677A" w:rsidRDefault="008A677A" w:rsidP="008A677A">
      <w:pPr>
        <w:pStyle w:val="Paragraphedeliste"/>
        <w:numPr>
          <w:ilvl w:val="2"/>
          <w:numId w:val="2"/>
        </w:numPr>
        <w:rPr>
          <w:sz w:val="22"/>
        </w:rPr>
      </w:pPr>
      <w:r w:rsidRPr="008A677A">
        <w:rPr>
          <w:sz w:val="22"/>
        </w:rPr>
        <w:t>pour une brochure</w:t>
      </w:r>
    </w:p>
    <w:p w:rsidR="008A677A" w:rsidRPr="008A677A" w:rsidRDefault="008A677A" w:rsidP="008A677A">
      <w:pPr>
        <w:ind w:left="720"/>
        <w:rPr>
          <w:sz w:val="22"/>
        </w:rPr>
      </w:pP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le format, le nombre de pages et d'illustrations, </w:t>
      </w: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 xml:space="preserve">le nom et l'adresse de l'éditeur ou de l'imprimeur, </w:t>
      </w:r>
    </w:p>
    <w:p w:rsidR="008A677A" w:rsidRDefault="008A677A" w:rsidP="008A677A">
      <w:pPr>
        <w:pStyle w:val="Paragraphedeliste"/>
        <w:numPr>
          <w:ilvl w:val="3"/>
          <w:numId w:val="2"/>
        </w:numPr>
        <w:rPr>
          <w:sz w:val="22"/>
        </w:rPr>
      </w:pPr>
      <w:r w:rsidRPr="008A677A">
        <w:rPr>
          <w:sz w:val="22"/>
        </w:rPr>
        <w:t>la date de parution ou d'impression.</w:t>
      </w:r>
    </w:p>
    <w:p w:rsidR="008A677A" w:rsidRPr="003A0A07" w:rsidRDefault="008A677A" w:rsidP="003A0A07">
      <w:pPr>
        <w:ind w:left="1080"/>
        <w:rPr>
          <w:sz w:val="22"/>
        </w:rPr>
      </w:pPr>
    </w:p>
    <w:p w:rsidR="003A0A07" w:rsidRDefault="008A677A" w:rsidP="003A0A07">
      <w:pPr>
        <w:pStyle w:val="Paragraphedeliste"/>
        <w:numPr>
          <w:ilvl w:val="1"/>
          <w:numId w:val="2"/>
        </w:numPr>
        <w:rPr>
          <w:sz w:val="22"/>
        </w:rPr>
      </w:pPr>
      <w:r w:rsidRPr="008A677A">
        <w:rPr>
          <w:sz w:val="22"/>
        </w:rPr>
        <w:t>Etablissement du fichier-matières</w:t>
      </w:r>
    </w:p>
    <w:p w:rsidR="003A0A07" w:rsidRPr="003A0A07" w:rsidRDefault="003A0A07" w:rsidP="003A0A07">
      <w:pPr>
        <w:ind w:left="360"/>
        <w:rPr>
          <w:sz w:val="22"/>
        </w:rPr>
      </w:pPr>
    </w:p>
    <w:p w:rsidR="003A0A07" w:rsidRDefault="008A677A" w:rsidP="003A0A07">
      <w:pPr>
        <w:ind w:firstLine="360"/>
        <w:rPr>
          <w:sz w:val="22"/>
        </w:rPr>
        <w:sectPr w:rsidR="003A0A07" w:rsidSect="003A0A07">
          <w:head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3A0A07">
        <w:rPr>
          <w:sz w:val="22"/>
        </w:rPr>
        <w:t>Un fichier-matières doit être établi à partir de la table des matières de chaque livre ou brochure, et du dépouillement des documents.</w:t>
      </w:r>
    </w:p>
    <w:p w:rsidR="003A0A07" w:rsidRDefault="006414F1" w:rsidP="003A0A07">
      <w:pPr>
        <w:pStyle w:val="Default"/>
      </w:pPr>
      <w:r>
        <w:rPr>
          <w:b/>
          <w:noProof/>
          <w:sz w:val="28"/>
          <w:lang w:eastAsia="fr-BE"/>
        </w:rPr>
        <w:lastRenderedPageBreak/>
        <w:pict>
          <v:shape id="_x0000_s1026" type="#_x0000_t52" style="position:absolute;margin-left:180.35pt;margin-top:-1.15pt;width:198pt;height:77.25pt;z-index:251658240" adj="29455,-5243,30180,-1412,30180,2517,22255,2517">
            <v:textbox>
              <w:txbxContent>
                <w:p w:rsidR="006414F1" w:rsidRPr="006414F1" w:rsidRDefault="006414F1">
                  <w:pPr>
                    <w:rPr>
                      <w:sz w:val="20"/>
                      <w:szCs w:val="20"/>
                    </w:rPr>
                  </w:pPr>
                  <w:r w:rsidRPr="006414F1">
                    <w:rPr>
                      <w:sz w:val="20"/>
                      <w:szCs w:val="20"/>
                    </w:rPr>
                    <w:t>Insertion sauts section "page suivante" et format "numérotation"</w:t>
                  </w:r>
                </w:p>
                <w:p w:rsidR="006414F1" w:rsidRPr="006414F1" w:rsidRDefault="006414F1">
                  <w:pPr>
                    <w:rPr>
                      <w:sz w:val="20"/>
                      <w:szCs w:val="20"/>
                    </w:rPr>
                  </w:pPr>
                  <w:r w:rsidRPr="006414F1">
                    <w:rPr>
                      <w:sz w:val="20"/>
                      <w:szCs w:val="20"/>
                    </w:rPr>
                    <w:t>Désactiver dans l'en-tête "lier à la section précédente"</w:t>
                  </w:r>
                  <w:r>
                    <w:rPr>
                      <w:sz w:val="20"/>
                      <w:szCs w:val="20"/>
                    </w:rPr>
                    <w:t>, ce qui permet de personnaliser les en-têtes et donc de les rendre différents.</w:t>
                  </w:r>
                </w:p>
              </w:txbxContent>
            </v:textbox>
          </v:shape>
        </w:pict>
      </w:r>
    </w:p>
    <w:p w:rsidR="003A0A07" w:rsidRPr="002B2D21" w:rsidRDefault="003A0A07" w:rsidP="003A0A07">
      <w:pPr>
        <w:rPr>
          <w:b/>
          <w:sz w:val="28"/>
        </w:rPr>
      </w:pPr>
      <w:r w:rsidRPr="002B2D21">
        <w:rPr>
          <w:b/>
          <w:sz w:val="28"/>
        </w:rPr>
        <w:t>L'entreprise</w:t>
      </w:r>
    </w:p>
    <w:p w:rsidR="003A0A07" w:rsidRDefault="003A0A07" w:rsidP="003A0A07">
      <w:pPr>
        <w:rPr>
          <w:sz w:val="22"/>
        </w:rPr>
      </w:pPr>
    </w:p>
    <w:p w:rsidR="002B2D21" w:rsidRPr="002B2D21" w:rsidRDefault="002B2D21" w:rsidP="003A0A07">
      <w:pPr>
        <w:rPr>
          <w:b/>
          <w:i/>
          <w:sz w:val="22"/>
        </w:rPr>
      </w:pPr>
      <w:r w:rsidRPr="002B2D21">
        <w:rPr>
          <w:b/>
          <w:i/>
          <w:sz w:val="22"/>
        </w:rPr>
        <w:t xml:space="preserve">Les visites de groupes </w:t>
      </w:r>
    </w:p>
    <w:p w:rsidR="002B2D21" w:rsidRDefault="002B2D21" w:rsidP="003A0A07">
      <w:pPr>
        <w:rPr>
          <w:sz w:val="22"/>
        </w:rPr>
      </w:pPr>
    </w:p>
    <w:p w:rsidR="002B2D21" w:rsidRDefault="002B2D21" w:rsidP="003A0A07">
      <w:pPr>
        <w:rPr>
          <w:sz w:val="22"/>
        </w:rPr>
      </w:pPr>
    </w:p>
    <w:p w:rsidR="002B2D21" w:rsidRDefault="003A0A07" w:rsidP="002B2D21">
      <w:pPr>
        <w:jc w:val="both"/>
        <w:rPr>
          <w:sz w:val="22"/>
        </w:rPr>
      </w:pPr>
      <w:r>
        <w:rPr>
          <w:sz w:val="22"/>
        </w:rPr>
        <w:t xml:space="preserve">Les entreprises organisent parfois des visites collectives afin de montrer leurs réalisations les plus modernes ou les plus performantes à des groupes de personnes choisies en raison de leurs fonctions ou de leur appartenance à un groupement. Il convient: </w:t>
      </w:r>
    </w:p>
    <w:p w:rsidR="002B2D21" w:rsidRDefault="003A0A07" w:rsidP="002B2D21">
      <w:pPr>
        <w:pStyle w:val="Paragraphedeliste"/>
        <w:numPr>
          <w:ilvl w:val="0"/>
          <w:numId w:val="4"/>
        </w:numPr>
        <w:spacing w:before="240" w:after="240"/>
        <w:ind w:left="357" w:hanging="357"/>
        <w:contextualSpacing w:val="0"/>
        <w:jc w:val="both"/>
        <w:rPr>
          <w:sz w:val="22"/>
        </w:rPr>
      </w:pPr>
      <w:r w:rsidRPr="002B2D21">
        <w:rPr>
          <w:sz w:val="22"/>
        </w:rPr>
        <w:t xml:space="preserve">de bien choisir les lieux à faire visiter en tenant compte de leur intérêt et permettant le rassemblement du groupe; </w:t>
      </w:r>
    </w:p>
    <w:p w:rsidR="002B2D21" w:rsidRDefault="003A0A07" w:rsidP="002B2D21">
      <w:pPr>
        <w:pStyle w:val="Paragraphedeliste"/>
        <w:numPr>
          <w:ilvl w:val="0"/>
          <w:numId w:val="4"/>
        </w:numPr>
        <w:spacing w:before="240" w:after="240"/>
        <w:ind w:left="357" w:hanging="357"/>
        <w:contextualSpacing w:val="0"/>
        <w:jc w:val="both"/>
        <w:rPr>
          <w:sz w:val="22"/>
        </w:rPr>
      </w:pPr>
      <w:r w:rsidRPr="002B2D21">
        <w:rPr>
          <w:sz w:val="22"/>
        </w:rPr>
        <w:t xml:space="preserve">de fixer la date et le moment car il faut décider si la visite a lieu; </w:t>
      </w:r>
    </w:p>
    <w:p w:rsidR="002B2D21" w:rsidRDefault="003A0A07" w:rsidP="002B2D21">
      <w:pPr>
        <w:pStyle w:val="Paragraphedeliste"/>
        <w:numPr>
          <w:ilvl w:val="0"/>
          <w:numId w:val="4"/>
        </w:numPr>
        <w:spacing w:before="240" w:after="240"/>
        <w:ind w:left="357" w:hanging="357"/>
        <w:contextualSpacing w:val="0"/>
        <w:jc w:val="both"/>
        <w:rPr>
          <w:sz w:val="22"/>
        </w:rPr>
      </w:pPr>
      <w:r w:rsidRPr="002B2D21">
        <w:rPr>
          <w:sz w:val="22"/>
        </w:rPr>
        <w:t xml:space="preserve">un jour et à une heure de fonctionnement, ce qui la rend plus vivante, (mais il faut prévoir des petits groupes); </w:t>
      </w:r>
    </w:p>
    <w:p w:rsidR="00C15DF0" w:rsidRDefault="003A0A07" w:rsidP="002B2D21">
      <w:pPr>
        <w:pStyle w:val="Paragraphedeliste"/>
        <w:numPr>
          <w:ilvl w:val="0"/>
          <w:numId w:val="4"/>
        </w:numPr>
        <w:spacing w:before="240" w:after="240"/>
        <w:ind w:left="357" w:hanging="357"/>
        <w:contextualSpacing w:val="0"/>
        <w:jc w:val="both"/>
        <w:rPr>
          <w:sz w:val="22"/>
        </w:rPr>
      </w:pPr>
      <w:r w:rsidRPr="002B2D21">
        <w:rPr>
          <w:sz w:val="22"/>
        </w:rPr>
        <w:t>en dehors des heures de travail – ceci implique de faire venir spécialement du personnel qui est particulièrement apte à faire des démonstrations et à donner les explications nécessaires.</w:t>
      </w:r>
    </w:p>
    <w:p w:rsidR="00EF01FD" w:rsidRDefault="00EF01FD" w:rsidP="00EF01FD">
      <w:pPr>
        <w:spacing w:before="240" w:after="240"/>
        <w:jc w:val="both"/>
        <w:rPr>
          <w:sz w:val="22"/>
        </w:rPr>
        <w:sectPr w:rsidR="00EF01FD" w:rsidSect="00EF01FD">
          <w:headerReference w:type="default" r:id="rId9"/>
          <w:pgSz w:w="11906" w:h="16838"/>
          <w:pgMar w:top="1418" w:right="851" w:bottom="1418" w:left="1418" w:header="709" w:footer="709" w:gutter="0"/>
          <w:pgNumType w:start="10"/>
          <w:cols w:space="708"/>
          <w:docGrid w:linePitch="360"/>
        </w:sectPr>
      </w:pPr>
    </w:p>
    <w:p w:rsidR="00EF01FD" w:rsidRPr="00392BC6" w:rsidRDefault="00EF01FD" w:rsidP="00392BC6">
      <w:pPr>
        <w:jc w:val="center"/>
        <w:rPr>
          <w:b/>
          <w:spacing w:val="20"/>
          <w:sz w:val="28"/>
        </w:rPr>
      </w:pPr>
      <w:r w:rsidRPr="00392BC6">
        <w:rPr>
          <w:b/>
          <w:spacing w:val="20"/>
          <w:sz w:val="28"/>
        </w:rPr>
        <w:lastRenderedPageBreak/>
        <w:t>LA BANQUE</w:t>
      </w:r>
    </w:p>
    <w:p w:rsidR="00EF01FD" w:rsidRDefault="00EF01FD" w:rsidP="00EF01FD">
      <w:pPr>
        <w:jc w:val="both"/>
        <w:rPr>
          <w:sz w:val="22"/>
        </w:rPr>
      </w:pPr>
    </w:p>
    <w:p w:rsidR="00EF01FD" w:rsidRDefault="00EF01FD" w:rsidP="00EF01FD">
      <w:pPr>
        <w:jc w:val="both"/>
        <w:rPr>
          <w:sz w:val="22"/>
        </w:rPr>
      </w:pPr>
    </w:p>
    <w:p w:rsidR="00EF01FD" w:rsidRDefault="00EF01FD" w:rsidP="00EF01FD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EF01FD">
        <w:rPr>
          <w:sz w:val="22"/>
        </w:rPr>
        <w:t>SES CINQ DÉPARTEMENTS IMPORTANTS</w:t>
      </w:r>
    </w:p>
    <w:p w:rsidR="00392BC6" w:rsidRPr="00392BC6" w:rsidRDefault="00392BC6" w:rsidP="00392BC6">
      <w:pPr>
        <w:jc w:val="both"/>
        <w:rPr>
          <w:sz w:val="22"/>
        </w:rPr>
      </w:pPr>
    </w:p>
    <w:p w:rsidR="00EF01FD" w:rsidRDefault="00EF01FD" w:rsidP="00EF01FD">
      <w:pPr>
        <w:pStyle w:val="Paragraphedeliste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Les dépôts</w:t>
      </w:r>
    </w:p>
    <w:p w:rsidR="00392BC6" w:rsidRDefault="00392BC6" w:rsidP="00EF01FD">
      <w:pPr>
        <w:ind w:left="360"/>
        <w:jc w:val="both"/>
        <w:rPr>
          <w:sz w:val="22"/>
        </w:rPr>
      </w:pPr>
    </w:p>
    <w:p w:rsidR="00EF01FD" w:rsidRDefault="00EF01FD" w:rsidP="00EF01FD">
      <w:pPr>
        <w:ind w:left="360"/>
        <w:jc w:val="both"/>
        <w:rPr>
          <w:sz w:val="22"/>
        </w:rPr>
      </w:pPr>
      <w:r>
        <w:rPr>
          <w:sz w:val="22"/>
        </w:rPr>
        <w:t>Il existe différents comptes dont les taux d'intérêt varient selon la nature des dépôts.</w:t>
      </w:r>
    </w:p>
    <w:p w:rsidR="00EF01FD" w:rsidRDefault="00EF01FD" w:rsidP="00EF01FD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 compte à vue</w:t>
      </w: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 compte à terme</w:t>
      </w:r>
    </w:p>
    <w:p w:rsidR="00392BC6" w:rsidRPr="00392BC6" w:rsidRDefault="00392BC6" w:rsidP="00392BC6">
      <w:pPr>
        <w:ind w:left="720"/>
        <w:jc w:val="both"/>
        <w:rPr>
          <w:sz w:val="22"/>
        </w:rPr>
      </w:pPr>
    </w:p>
    <w:p w:rsidR="00392BC6" w:rsidRDefault="006414F1" w:rsidP="00392BC6">
      <w:pPr>
        <w:pStyle w:val="Paragraphedeliste"/>
        <w:numPr>
          <w:ilvl w:val="3"/>
          <w:numId w:val="6"/>
        </w:numPr>
        <w:jc w:val="both"/>
        <w:rPr>
          <w:sz w:val="22"/>
        </w:rPr>
      </w:pPr>
      <w:r>
        <w:rPr>
          <w:noProof/>
          <w:sz w:val="22"/>
          <w:lang w:eastAsia="fr-BE"/>
        </w:rPr>
        <w:pict>
          <v:shape id="_x0000_s1027" type="#_x0000_t52" style="position:absolute;left:0;text-align:left;margin-left:245pt;margin-top:3.35pt;width:219pt;height:58.5pt;z-index:251659264" adj="-5785,-11908,22192,-10745,22192,3323,22192,3323">
            <v:textbox>
              <w:txbxContent>
                <w:p w:rsidR="006414F1" w:rsidRPr="006414F1" w:rsidRDefault="006414F1">
                  <w:pPr>
                    <w:rPr>
                      <w:sz w:val="20"/>
                    </w:rPr>
                  </w:pPr>
                  <w:r w:rsidRPr="006414F1">
                    <w:rPr>
                      <w:sz w:val="20"/>
                    </w:rPr>
                    <w:t>Utilisation des puces à plusieurs niveaux (décimales). Si le texte commence par une majuscule, il n'est pas nécessaire de modifier la numérotation automatique.</w:t>
                  </w:r>
                </w:p>
              </w:txbxContent>
            </v:textbox>
          </v:shape>
        </w:pict>
      </w:r>
      <w:r w:rsidR="00392BC6">
        <w:rPr>
          <w:sz w:val="22"/>
        </w:rPr>
        <w:t>A préavis</w:t>
      </w:r>
    </w:p>
    <w:p w:rsidR="00392BC6" w:rsidRDefault="00392BC6" w:rsidP="00392BC6">
      <w:pPr>
        <w:pStyle w:val="Paragraphedeliste"/>
        <w:numPr>
          <w:ilvl w:val="3"/>
          <w:numId w:val="6"/>
        </w:numPr>
        <w:jc w:val="both"/>
        <w:rPr>
          <w:sz w:val="22"/>
        </w:rPr>
      </w:pPr>
      <w:r>
        <w:rPr>
          <w:sz w:val="22"/>
        </w:rPr>
        <w:t>A échéance fixe</w:t>
      </w:r>
    </w:p>
    <w:p w:rsidR="00392BC6" w:rsidRPr="00392BC6" w:rsidRDefault="00392BC6" w:rsidP="00392BC6">
      <w:pPr>
        <w:ind w:left="108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Les carnets de dépôt</w:t>
      </w: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Les bons de caisse</w:t>
      </w:r>
    </w:p>
    <w:p w:rsidR="00392BC6" w:rsidRPr="00392BC6" w:rsidRDefault="00392BC6" w:rsidP="00392BC6">
      <w:pPr>
        <w:ind w:left="72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Les crédits</w:t>
      </w:r>
    </w:p>
    <w:p w:rsid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ind w:left="360"/>
        <w:jc w:val="both"/>
        <w:rPr>
          <w:sz w:val="22"/>
        </w:rPr>
      </w:pPr>
      <w:r>
        <w:rPr>
          <w:sz w:val="22"/>
        </w:rPr>
        <w:t>Un département s'occupe des financements en tout genre.</w:t>
      </w:r>
    </w:p>
    <w:p w:rsid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Le département "Étranger"</w:t>
      </w:r>
    </w:p>
    <w:p w:rsidR="00392BC6" w:rsidRPr="00392BC6" w:rsidRDefault="00392BC6" w:rsidP="00392BC6">
      <w:pPr>
        <w:jc w:val="both"/>
        <w:rPr>
          <w:sz w:val="22"/>
        </w:rPr>
      </w:pPr>
    </w:p>
    <w:p w:rsidR="00392BC6" w:rsidRDefault="00392BC6" w:rsidP="00392BC6">
      <w:pPr>
        <w:ind w:left="360"/>
        <w:jc w:val="both"/>
        <w:rPr>
          <w:sz w:val="22"/>
        </w:rPr>
      </w:pPr>
      <w:r>
        <w:rPr>
          <w:sz w:val="22"/>
        </w:rPr>
        <w:t>Il facilite le commerce avec l'étranger et effectue les opérations de change.</w:t>
      </w:r>
    </w:p>
    <w:p w:rsid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Le département "Opérations Financières"</w:t>
      </w:r>
    </w:p>
    <w:p w:rsidR="00392BC6" w:rsidRP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La Bourse</w:t>
      </w: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Les placements et les émissions de titres</w:t>
      </w:r>
    </w:p>
    <w:p w:rsid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Les autres services</w:t>
      </w:r>
    </w:p>
    <w:p w:rsidR="00392BC6" w:rsidRDefault="00392BC6" w:rsidP="00392BC6">
      <w:pPr>
        <w:ind w:left="360"/>
        <w:jc w:val="both"/>
        <w:rPr>
          <w:sz w:val="22"/>
        </w:rPr>
      </w:pP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La location de coffres-forts</w:t>
      </w:r>
    </w:p>
    <w:p w:rsidR="00392BC6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Les bureaux de voyages</w:t>
      </w:r>
    </w:p>
    <w:p w:rsidR="001252EC" w:rsidRDefault="00392BC6" w:rsidP="00392BC6">
      <w:pPr>
        <w:pStyle w:val="Paragraphedeliste"/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Les consultations (conseils, etc.)</w:t>
      </w:r>
    </w:p>
    <w:p w:rsidR="001252EC" w:rsidRDefault="001252EC" w:rsidP="00392BC6">
      <w:pPr>
        <w:pStyle w:val="Paragraphedeliste"/>
        <w:numPr>
          <w:ilvl w:val="2"/>
          <w:numId w:val="6"/>
        </w:numPr>
        <w:jc w:val="both"/>
        <w:rPr>
          <w:sz w:val="22"/>
        </w:rPr>
        <w:sectPr w:rsidR="001252EC" w:rsidSect="00EF01FD">
          <w:headerReference w:type="default" r:id="rId10"/>
          <w:pgSz w:w="11906" w:h="16838"/>
          <w:pgMar w:top="1418" w:right="851" w:bottom="1418" w:left="1418" w:header="709" w:footer="709" w:gutter="0"/>
          <w:pgNumType w:start="3"/>
          <w:cols w:space="708"/>
          <w:docGrid w:linePitch="360"/>
        </w:sectPr>
      </w:pPr>
    </w:p>
    <w:p w:rsidR="001252EC" w:rsidRPr="001917B2" w:rsidRDefault="001252EC" w:rsidP="001252EC">
      <w:pPr>
        <w:pStyle w:val="Default"/>
        <w:rPr>
          <w:b/>
          <w:i/>
          <w:sz w:val="28"/>
          <w:szCs w:val="22"/>
        </w:rPr>
      </w:pPr>
      <w:r w:rsidRPr="001917B2">
        <w:rPr>
          <w:b/>
          <w:i/>
          <w:sz w:val="28"/>
          <w:szCs w:val="22"/>
        </w:rPr>
        <w:lastRenderedPageBreak/>
        <w:t xml:space="preserve">Vision nocturne </w:t>
      </w: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Default="001252EC" w:rsidP="00191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L'adaptation à l'obscurité se traduit par un abaissement progressif du seuil d'éclairement nécessaire pour permettre la vision. Elle est lente, il faut attendre 20 à 25 minutes pour que la vision soit normale. </w:t>
      </w: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Default="001252EC" w:rsidP="001252EC">
      <w:pPr>
        <w:pStyle w:val="Default"/>
        <w:rPr>
          <w:sz w:val="22"/>
          <w:szCs w:val="22"/>
        </w:rPr>
        <w:sectPr w:rsidR="001252EC" w:rsidSect="001252EC">
          <w:headerReference w:type="default" r:id="rId11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1252EC" w:rsidRPr="001252EC" w:rsidRDefault="001252EC" w:rsidP="001252EC">
      <w:pPr>
        <w:pStyle w:val="Default"/>
        <w:jc w:val="center"/>
        <w:rPr>
          <w:b/>
          <w:szCs w:val="22"/>
        </w:rPr>
      </w:pPr>
      <w:r w:rsidRPr="001252EC">
        <w:rPr>
          <w:b/>
          <w:szCs w:val="22"/>
        </w:rPr>
        <w:lastRenderedPageBreak/>
        <w:t>Seuil d'éclairement</w:t>
      </w: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Pr="001252EC" w:rsidRDefault="001252EC" w:rsidP="001252EC">
      <w:pPr>
        <w:pStyle w:val="Default"/>
        <w:jc w:val="center"/>
        <w:rPr>
          <w:b/>
          <w:sz w:val="22"/>
          <w:szCs w:val="22"/>
        </w:rPr>
      </w:pPr>
      <w:r w:rsidRPr="001252EC">
        <w:rPr>
          <w:b/>
          <w:sz w:val="22"/>
          <w:szCs w:val="22"/>
        </w:rPr>
        <w:t>Microlux</w:t>
      </w:r>
    </w:p>
    <w:p w:rsidR="001252EC" w:rsidRDefault="001917B2" w:rsidP="001252E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142.85pt;margin-top:9.5pt;width:180.75pt;height:122.25pt;z-index:251661312" filled="t" fillcolor="#4f81bd [3204]" strokecolor="#f2f2f2 [3041]" strokeweight="3pt">
            <v:shadow on="t" type="perspective" color="#243f60 [1604]" opacity=".5" offset="1pt" offset2="-1pt"/>
            <v:textbox>
              <w:txbxContent>
                <w:p w:rsidR="001917B2" w:rsidRPr="001917B2" w:rsidRDefault="001917B2">
                  <w:pPr>
                    <w:rPr>
                      <w:sz w:val="20"/>
                    </w:rPr>
                  </w:pPr>
                  <w:r w:rsidRPr="001917B2">
                    <w:rPr>
                      <w:sz w:val="20"/>
                    </w:rPr>
                    <w:t>Mise en 2 colonnes journalistiques ce qui entraîne un saut de section avant et après la mise en colonnes.</w:t>
                  </w:r>
                </w:p>
                <w:p w:rsidR="001917B2" w:rsidRPr="001917B2" w:rsidRDefault="001917B2">
                  <w:pPr>
                    <w:rPr>
                      <w:sz w:val="20"/>
                    </w:rPr>
                  </w:pPr>
                  <w:r w:rsidRPr="001917B2">
                    <w:rPr>
                      <w:sz w:val="20"/>
                    </w:rPr>
                    <w:t>Une tabulation décimale doit être placée dans l'une et l'autre colonne pour aligner les c</w:t>
                  </w:r>
                  <w:r>
                    <w:rPr>
                      <w:sz w:val="20"/>
                    </w:rPr>
                    <w:t>h</w:t>
                  </w:r>
                  <w:r w:rsidRPr="001917B2">
                    <w:rPr>
                      <w:sz w:val="20"/>
                    </w:rPr>
                    <w:t>iffres</w:t>
                  </w:r>
                </w:p>
              </w:txbxContent>
            </v:textbox>
          </v:shape>
        </w:pic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15310,00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3120,00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1070,00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267,00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57,00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15,00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8,00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>5,00</w:t>
      </w:r>
    </w:p>
    <w:p w:rsidR="001252EC" w:rsidRDefault="001252EC" w:rsidP="001252EC">
      <w:pPr>
        <w:pStyle w:val="Default"/>
        <w:tabs>
          <w:tab w:val="decimal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2,00 </w:t>
      </w:r>
    </w:p>
    <w:p w:rsidR="001252EC" w:rsidRPr="001252EC" w:rsidRDefault="001252EC" w:rsidP="001252EC">
      <w:pPr>
        <w:pStyle w:val="Default"/>
        <w:jc w:val="center"/>
        <w:rPr>
          <w:b/>
          <w:sz w:val="22"/>
          <w:szCs w:val="22"/>
        </w:rPr>
      </w:pPr>
      <w:r w:rsidRPr="001252EC">
        <w:rPr>
          <w:b/>
          <w:szCs w:val="22"/>
        </w:rPr>
        <w:lastRenderedPageBreak/>
        <w:t>Durée d'adaptation</w:t>
      </w: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Pr="001252EC" w:rsidRDefault="001252EC" w:rsidP="001252EC">
      <w:pPr>
        <w:pStyle w:val="Default"/>
        <w:jc w:val="center"/>
        <w:rPr>
          <w:b/>
          <w:sz w:val="22"/>
          <w:szCs w:val="22"/>
        </w:rPr>
      </w:pPr>
      <w:r w:rsidRPr="001252EC">
        <w:rPr>
          <w:b/>
          <w:sz w:val="22"/>
          <w:szCs w:val="22"/>
        </w:rPr>
        <w:t>Minutes</w:t>
      </w:r>
    </w:p>
    <w:p w:rsidR="001252EC" w:rsidRDefault="001252EC" w:rsidP="001252EC">
      <w:pPr>
        <w:pStyle w:val="Default"/>
        <w:rPr>
          <w:sz w:val="22"/>
          <w:szCs w:val="22"/>
        </w:rPr>
      </w:pP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1,00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4,00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7,00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10,00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13,00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16,00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19,00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  <w:szCs w:val="22"/>
        </w:rPr>
      </w:pPr>
      <w:r>
        <w:rPr>
          <w:sz w:val="22"/>
          <w:szCs w:val="22"/>
        </w:rPr>
        <w:tab/>
        <w:t>22,00</w:t>
      </w:r>
    </w:p>
    <w:p w:rsidR="001252EC" w:rsidRDefault="001252EC" w:rsidP="001252EC">
      <w:pPr>
        <w:pStyle w:val="Default"/>
        <w:tabs>
          <w:tab w:val="decimal" w:pos="2268"/>
        </w:tabs>
        <w:rPr>
          <w:sz w:val="22"/>
        </w:rPr>
      </w:pPr>
      <w:r>
        <w:rPr>
          <w:sz w:val="22"/>
          <w:szCs w:val="22"/>
        </w:rPr>
        <w:tab/>
        <w:t>46,00</w:t>
      </w:r>
    </w:p>
    <w:p w:rsidR="001252EC" w:rsidRDefault="001252EC" w:rsidP="001252EC">
      <w:pPr>
        <w:jc w:val="both"/>
        <w:rPr>
          <w:sz w:val="22"/>
        </w:rPr>
        <w:sectPr w:rsidR="001252EC" w:rsidSect="001252EC">
          <w:type w:val="continuous"/>
          <w:pgSz w:w="11906" w:h="16838"/>
          <w:pgMar w:top="1418" w:right="851" w:bottom="1418" w:left="1418" w:header="709" w:footer="709" w:gutter="0"/>
          <w:cols w:num="2" w:space="708"/>
          <w:docGrid w:linePitch="360"/>
        </w:sectPr>
      </w:pPr>
    </w:p>
    <w:p w:rsidR="001252EC" w:rsidRDefault="001252EC" w:rsidP="001252EC">
      <w:pPr>
        <w:jc w:val="both"/>
        <w:rPr>
          <w:sz w:val="22"/>
        </w:rPr>
      </w:pPr>
    </w:p>
    <w:p w:rsidR="007238CA" w:rsidRDefault="001252EC" w:rsidP="001252EC">
      <w:pPr>
        <w:jc w:val="both"/>
        <w:rPr>
          <w:sz w:val="22"/>
        </w:rPr>
      </w:pPr>
      <w:r w:rsidRPr="001252EC">
        <w:rPr>
          <w:sz w:val="22"/>
        </w:rPr>
        <w:t>La vision scotopique a pour effet de réduire l'acuité visuelle diurne à 1/20, de rétrécir de 5 à 10° le champ de visuel, d'altérer les tonalités ("la nuit, touts les chats sont gris"), de supprimer le relief et de perturber l'impression de mouvement).</w:t>
      </w:r>
    </w:p>
    <w:p w:rsidR="007238CA" w:rsidRDefault="007238CA" w:rsidP="001252EC">
      <w:pPr>
        <w:jc w:val="both"/>
        <w:rPr>
          <w:sz w:val="22"/>
        </w:rPr>
      </w:pPr>
    </w:p>
    <w:p w:rsidR="007238CA" w:rsidRDefault="007238CA" w:rsidP="001252EC">
      <w:pPr>
        <w:jc w:val="both"/>
        <w:rPr>
          <w:sz w:val="22"/>
        </w:rPr>
        <w:sectPr w:rsidR="007238CA" w:rsidSect="001252EC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238CA" w:rsidRPr="00600156" w:rsidRDefault="007238CA">
      <w:pPr>
        <w:pStyle w:val="Default"/>
        <w:rPr>
          <w:b/>
          <w:sz w:val="28"/>
          <w:szCs w:val="22"/>
        </w:rPr>
      </w:pPr>
      <w:r w:rsidRPr="00600156">
        <w:rPr>
          <w:b/>
          <w:sz w:val="28"/>
          <w:szCs w:val="22"/>
        </w:rPr>
        <w:lastRenderedPageBreak/>
        <w:t>Psycho-acoustique</w:t>
      </w:r>
    </w:p>
    <w:p w:rsidR="007238CA" w:rsidRDefault="007238CA">
      <w:pPr>
        <w:pStyle w:val="Default"/>
        <w:rPr>
          <w:sz w:val="22"/>
          <w:szCs w:val="22"/>
        </w:rPr>
      </w:pPr>
    </w:p>
    <w:p w:rsidR="007238CA" w:rsidRDefault="007238CA">
      <w:pPr>
        <w:pStyle w:val="Default"/>
        <w:rPr>
          <w:sz w:val="22"/>
          <w:szCs w:val="22"/>
        </w:rPr>
      </w:pPr>
    </w:p>
    <w:p w:rsidR="007238CA" w:rsidRDefault="007238CA" w:rsidP="006001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reproduction holophonique est une modulation spécifique codée pour l'esprit et le cerveau. Le niveau de micro-information est très élevé et demande une disponibilité totale du système auditif de l'auditeur. </w:t>
      </w:r>
    </w:p>
    <w:p w:rsidR="007238CA" w:rsidRDefault="007238CA">
      <w:pPr>
        <w:pStyle w:val="Default"/>
        <w:rPr>
          <w:sz w:val="22"/>
          <w:szCs w:val="22"/>
        </w:rPr>
      </w:pPr>
    </w:p>
    <w:p w:rsidR="007238CA" w:rsidRDefault="007238CA" w:rsidP="006001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Très sensible mécaniquement et nerveusement, celui-ci est doté d'une série de "portes" qui se referment instantanément en cas de son gênant, désagréable, voire violent. Très peu de choses suffisent à fermer les quatre ou cinq premières "portes", limitant ainsi la perception. </w:t>
      </w:r>
    </w:p>
    <w:p w:rsidR="007238CA" w:rsidRDefault="007238CA">
      <w:pPr>
        <w:pStyle w:val="Default"/>
        <w:rPr>
          <w:sz w:val="22"/>
          <w:szCs w:val="22"/>
        </w:rPr>
      </w:pPr>
    </w:p>
    <w:p w:rsidR="00600156" w:rsidRDefault="007238CA" w:rsidP="006001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Par contre, et ceci est très important, le temps de recouvrement de la disponibilité totale de l'ouïe est proportionnel à l'handicap (nombre de "portes" fermées).</w:t>
      </w:r>
    </w:p>
    <w:p w:rsidR="00600156" w:rsidRDefault="00600156">
      <w:pPr>
        <w:pStyle w:val="Default"/>
        <w:rPr>
          <w:sz w:val="22"/>
          <w:szCs w:val="22"/>
        </w:rPr>
      </w:pPr>
    </w:p>
    <w:p w:rsidR="00600156" w:rsidRDefault="006001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Voici quelques exemples:</w:t>
      </w:r>
    </w:p>
    <w:p w:rsidR="00600156" w:rsidRDefault="00600156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59"/>
      </w:tblGrid>
      <w:tr w:rsidR="00600156" w:rsidTr="00600156">
        <w:tc>
          <w:tcPr>
            <w:tcW w:w="3259" w:type="dxa"/>
            <w:vAlign w:val="center"/>
          </w:tcPr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3259" w:type="dxa"/>
            <w:vAlign w:val="center"/>
          </w:tcPr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Valeur/20</w:t>
            </w:r>
          </w:p>
        </w:tc>
        <w:tc>
          <w:tcPr>
            <w:tcW w:w="3259" w:type="dxa"/>
            <w:vAlign w:val="center"/>
          </w:tcPr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Temps de silence </w:t>
            </w:r>
          </w:p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 pour 20/20</w:t>
            </w:r>
          </w:p>
        </w:tc>
      </w:tr>
      <w:tr w:rsidR="00600156" w:rsidTr="00600156">
        <w:tc>
          <w:tcPr>
            <w:tcW w:w="3259" w:type="dxa"/>
          </w:tcPr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Bureaux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Ambiance familiale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et circulation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Tramway, métro, bus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Voiture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Voiture – autoradio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Ampli stéréo Hifi </w:t>
            </w:r>
          </w:p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Dancing – Discothèque</w:t>
            </w:r>
          </w:p>
        </w:tc>
        <w:tc>
          <w:tcPr>
            <w:tcW w:w="3259" w:type="dxa"/>
          </w:tcPr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à 15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à 10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à 15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à 14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à 14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 14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sur 20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à 15 sur 20 </w:t>
            </w:r>
          </w:p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à 10 sur 20</w:t>
            </w:r>
          </w:p>
        </w:tc>
        <w:tc>
          <w:tcPr>
            <w:tcW w:w="3259" w:type="dxa"/>
          </w:tcPr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à 5 heures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à ¾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¾ heure </w:t>
            </w:r>
          </w:p>
          <w:p w:rsidR="00600156" w:rsidRDefault="00600156" w:rsidP="006001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min. à 1 heure </w:t>
            </w:r>
          </w:p>
          <w:p w:rsidR="00600156" w:rsidRDefault="00600156" w:rsidP="0060015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heures à 24 heures</w:t>
            </w:r>
          </w:p>
        </w:tc>
      </w:tr>
    </w:tbl>
    <w:p w:rsidR="007238CA" w:rsidRDefault="007238CA">
      <w:pPr>
        <w:pStyle w:val="Default"/>
        <w:tabs>
          <w:tab w:val="left" w:pos="2866"/>
          <w:tab w:val="left" w:pos="5732"/>
        </w:tabs>
        <w:rPr>
          <w:sz w:val="22"/>
          <w:szCs w:val="22"/>
        </w:rPr>
      </w:pPr>
    </w:p>
    <w:p w:rsidR="00392BC6" w:rsidRDefault="00600156" w:rsidP="001252EC">
      <w:pPr>
        <w:jc w:val="both"/>
        <w:rPr>
          <w:sz w:val="22"/>
        </w:rPr>
      </w:pPr>
      <w:r>
        <w:rPr>
          <w:sz w:val="22"/>
        </w:rPr>
        <w:t>Avant audition, un temps de pose plus ou moins long est donc indispensable.</w:t>
      </w:r>
    </w:p>
    <w:p w:rsidR="00600156" w:rsidRDefault="00600156" w:rsidP="001252EC">
      <w:pPr>
        <w:jc w:val="both"/>
        <w:rPr>
          <w:sz w:val="22"/>
        </w:rPr>
      </w:pPr>
    </w:p>
    <w:p w:rsidR="00600156" w:rsidRPr="001252EC" w:rsidRDefault="00600156" w:rsidP="001252EC">
      <w:pPr>
        <w:jc w:val="both"/>
        <w:rPr>
          <w:sz w:val="22"/>
        </w:rPr>
      </w:pPr>
      <w:r>
        <w:rPr>
          <w:noProof/>
          <w:sz w:val="22"/>
          <w:lang w:eastAsia="fr-BE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30" type="#_x0000_t49" style="position:absolute;left:0;text-align:left;margin-left:54.35pt;margin-top:10.45pt;width:189.75pt;height:51pt;z-index:251662336" adj="46274,-24141,47031,-10313,47031,3812,22283,38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600156" w:rsidRPr="00600156" w:rsidRDefault="00600156">
                  <w:pPr>
                    <w:rPr>
                      <w:sz w:val="20"/>
                    </w:rPr>
                  </w:pPr>
                  <w:r w:rsidRPr="00600156">
                    <w:rPr>
                      <w:sz w:val="20"/>
                    </w:rPr>
                    <w:t>Création d'un tableau sur 3 colonnes. Il ne vous reste plus qu'à enlever les bordures du tableau.</w:t>
                  </w:r>
                </w:p>
              </w:txbxContent>
            </v:textbox>
          </v:shape>
        </w:pict>
      </w:r>
    </w:p>
    <w:sectPr w:rsidR="00600156" w:rsidRPr="001252EC" w:rsidSect="007238CA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6E" w:rsidRDefault="00C45C6E" w:rsidP="003A0A07">
      <w:r>
        <w:separator/>
      </w:r>
    </w:p>
  </w:endnote>
  <w:endnote w:type="continuationSeparator" w:id="1">
    <w:p w:rsidR="00C45C6E" w:rsidRDefault="00C45C6E" w:rsidP="003A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6E" w:rsidRDefault="00C45C6E" w:rsidP="003A0A07">
      <w:r>
        <w:separator/>
      </w:r>
    </w:p>
  </w:footnote>
  <w:footnote w:type="continuationSeparator" w:id="1">
    <w:p w:rsidR="00C45C6E" w:rsidRDefault="00C45C6E" w:rsidP="003A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1" w:rsidRDefault="006414F1">
    <w:pPr>
      <w:pStyle w:val="En-tte"/>
    </w:pPr>
    <w:r>
      <w:t>Énumérations composées</w:t>
    </w:r>
    <w:r>
      <w:tab/>
      <w:t>style français</w:t>
    </w:r>
    <w:r>
      <w:tab/>
    </w:r>
    <w:sdt>
      <w:sdtPr>
        <w:id w:val="24785183"/>
        <w:docPartObj>
          <w:docPartGallery w:val="Page Numbers (Top of Page)"/>
          <w:docPartUnique/>
        </w:docPartObj>
      </w:sdtPr>
      <w:sdtContent>
        <w:fldSimple w:instr=" PAGE   \* MERGEFORMAT ">
          <w:r w:rsidR="007238CA">
            <w:rPr>
              <w:noProof/>
            </w:rPr>
            <w:t>1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1" w:rsidRDefault="006414F1">
    <w:pPr>
      <w:pStyle w:val="En-tte"/>
    </w:pPr>
    <w:r>
      <w:t>Énumérations simples</w:t>
    </w:r>
    <w:r>
      <w:tab/>
      <w:t>style américain</w:t>
    </w:r>
    <w:r>
      <w:tab/>
    </w:r>
    <w:sdt>
      <w:sdtPr>
        <w:id w:val="24785243"/>
        <w:docPartObj>
          <w:docPartGallery w:val="Page Numbers (Top of Page)"/>
          <w:docPartUnique/>
        </w:docPartObj>
      </w:sdtPr>
      <w:sdtContent>
        <w:fldSimple w:instr=" PAGE   \* MERGEFORMAT ">
          <w:r w:rsidR="007238CA">
            <w:rPr>
              <w:noProof/>
            </w:rPr>
            <w:t>10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1" w:rsidRDefault="006414F1">
    <w:pPr>
      <w:pStyle w:val="En-tte"/>
    </w:pPr>
    <w:r>
      <w:t>Énumérations décimales</w:t>
    </w:r>
    <w:r>
      <w:tab/>
      <w:t>style français</w:t>
    </w:r>
    <w:r>
      <w:tab/>
    </w:r>
    <w:sdt>
      <w:sdtPr>
        <w:id w:val="24785264"/>
        <w:docPartObj>
          <w:docPartGallery w:val="Page Numbers (Top of Page)"/>
          <w:docPartUnique/>
        </w:docPartObj>
      </w:sdtPr>
      <w:sdtContent>
        <w:fldSimple w:instr=" PAGE   \* MERGEFORMAT ">
          <w:r w:rsidR="007238CA">
            <w:rPr>
              <w:noProof/>
            </w:rPr>
            <w:t>3</w:t>
          </w:r>
        </w:fldSimple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C" w:rsidRPr="007238CA" w:rsidRDefault="001252EC">
    <w:pPr>
      <w:pStyle w:val="En-tte"/>
      <w:rPr>
        <w:sz w:val="20"/>
      </w:rPr>
    </w:pPr>
    <w:r w:rsidRPr="007238CA">
      <w:rPr>
        <w:sz w:val="20"/>
      </w:rPr>
      <w:t>Énumération en colonne</w:t>
    </w:r>
    <w:r w:rsidR="007238CA">
      <w:rPr>
        <w:sz w:val="20"/>
      </w:rPr>
      <w:t>s</w:t>
    </w:r>
    <w:r w:rsidR="007238CA" w:rsidRPr="007238CA">
      <w:rPr>
        <w:sz w:val="20"/>
      </w:rPr>
      <w:t xml:space="preserve"> </w:t>
    </w:r>
    <w:r w:rsidR="007238CA">
      <w:rPr>
        <w:sz w:val="20"/>
      </w:rPr>
      <w:t>journalistiques</w:t>
    </w:r>
    <w:r w:rsidR="007238CA" w:rsidRPr="007238CA">
      <w:rPr>
        <w:sz w:val="20"/>
      </w:rPr>
      <w:tab/>
    </w:r>
    <w:r w:rsidRPr="007238CA">
      <w:rPr>
        <w:sz w:val="20"/>
      </w:rPr>
      <w:t>style américain</w:t>
    </w:r>
    <w:r w:rsidRPr="007238CA">
      <w:rPr>
        <w:sz w:val="20"/>
      </w:rPr>
      <w:tab/>
    </w:r>
    <w:sdt>
      <w:sdtPr>
        <w:rPr>
          <w:sz w:val="20"/>
        </w:rPr>
        <w:id w:val="24785288"/>
        <w:docPartObj>
          <w:docPartGallery w:val="Page Numbers (Top of Page)"/>
          <w:docPartUnique/>
        </w:docPartObj>
      </w:sdtPr>
      <w:sdtContent>
        <w:r w:rsidRPr="007238CA">
          <w:rPr>
            <w:sz w:val="20"/>
          </w:rPr>
          <w:fldChar w:fldCharType="begin"/>
        </w:r>
        <w:r w:rsidRPr="007238CA">
          <w:rPr>
            <w:sz w:val="20"/>
          </w:rPr>
          <w:instrText xml:space="preserve"> PAGE   \* MERGEFORMAT </w:instrText>
        </w:r>
        <w:r w:rsidRPr="007238CA">
          <w:rPr>
            <w:sz w:val="20"/>
          </w:rPr>
          <w:fldChar w:fldCharType="separate"/>
        </w:r>
        <w:r w:rsidR="00600156">
          <w:rPr>
            <w:noProof/>
            <w:sz w:val="20"/>
          </w:rPr>
          <w:t>4</w:t>
        </w:r>
        <w:r w:rsidRPr="007238CA">
          <w:rPr>
            <w:sz w:val="20"/>
          </w:rPr>
          <w:fldChar w:fldCharType="end"/>
        </w:r>
      </w:sdtContent>
    </w:sd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CA" w:rsidRPr="007238CA" w:rsidRDefault="007238CA">
    <w:pPr>
      <w:pStyle w:val="En-tte"/>
      <w:rPr>
        <w:sz w:val="20"/>
      </w:rPr>
    </w:pPr>
    <w:r w:rsidRPr="007238CA">
      <w:rPr>
        <w:sz w:val="20"/>
      </w:rPr>
      <w:t>Énumération en colonne plus tableau</w:t>
    </w:r>
    <w:r w:rsidRPr="007238CA">
      <w:rPr>
        <w:sz w:val="20"/>
      </w:rPr>
      <w:tab/>
      <w:t>style américain</w:t>
    </w:r>
    <w:r w:rsidRPr="007238CA">
      <w:rPr>
        <w:sz w:val="20"/>
      </w:rPr>
      <w:tab/>
    </w:r>
    <w:r w:rsidRPr="007238CA">
      <w:rPr>
        <w:sz w:val="20"/>
      </w:rPr>
      <w:fldChar w:fldCharType="begin"/>
    </w:r>
    <w:r w:rsidRPr="007238CA">
      <w:rPr>
        <w:sz w:val="20"/>
      </w:rPr>
      <w:instrText xml:space="preserve"> PAGE   \* MERGEFORMAT </w:instrText>
    </w:r>
    <w:r w:rsidRPr="007238CA">
      <w:rPr>
        <w:sz w:val="20"/>
      </w:rPr>
      <w:fldChar w:fldCharType="separate"/>
    </w:r>
    <w:r w:rsidR="00600156">
      <w:rPr>
        <w:noProof/>
        <w:sz w:val="20"/>
      </w:rPr>
      <w:t>5</w:t>
    </w:r>
    <w:r w:rsidRPr="007238CA">
      <w:rPr>
        <w:sz w:val="20"/>
      </w:rPr>
      <w:fldChar w:fldCharType="end"/>
    </w:r>
    <w:r w:rsidRPr="007238CA">
      <w:rPr>
        <w:sz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D39"/>
    <w:multiLevelType w:val="multilevel"/>
    <w:tmpl w:val="5128FF8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3°"/>
      <w:lvlJc w:val="left"/>
      <w:pPr>
        <w:ind w:left="1134" w:hanging="41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C6E3DFF"/>
    <w:multiLevelType w:val="multilevel"/>
    <w:tmpl w:val="DF183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8E50F1"/>
    <w:multiLevelType w:val="multilevel"/>
    <w:tmpl w:val="2BDE4C72"/>
    <w:styleLink w:val="2niveaux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51BD7D10"/>
    <w:multiLevelType w:val="multilevel"/>
    <w:tmpl w:val="DF183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9B7A4E"/>
    <w:multiLevelType w:val="hybridMultilevel"/>
    <w:tmpl w:val="92903370"/>
    <w:lvl w:ilvl="0" w:tplc="D674C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04D02"/>
    <w:multiLevelType w:val="multilevel"/>
    <w:tmpl w:val="5128FF8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3°"/>
      <w:lvlJc w:val="left"/>
      <w:pPr>
        <w:ind w:left="1134" w:hanging="41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677A"/>
    <w:rsid w:val="000173E2"/>
    <w:rsid w:val="001252EC"/>
    <w:rsid w:val="001917B2"/>
    <w:rsid w:val="001A7E8E"/>
    <w:rsid w:val="002B2D21"/>
    <w:rsid w:val="00392BC6"/>
    <w:rsid w:val="003A0A07"/>
    <w:rsid w:val="00557983"/>
    <w:rsid w:val="005F649C"/>
    <w:rsid w:val="00600156"/>
    <w:rsid w:val="006414F1"/>
    <w:rsid w:val="007130AD"/>
    <w:rsid w:val="007238CA"/>
    <w:rsid w:val="007266A2"/>
    <w:rsid w:val="007C17EE"/>
    <w:rsid w:val="008A677A"/>
    <w:rsid w:val="00BE231C"/>
    <w:rsid w:val="00C15DF0"/>
    <w:rsid w:val="00C45250"/>
    <w:rsid w:val="00C45C6E"/>
    <w:rsid w:val="00D30AAD"/>
    <w:rsid w:val="00D3754A"/>
    <w:rsid w:val="00EF01FD"/>
    <w:rsid w:val="00FB7B1B"/>
    <w:rsid w:val="00FB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  <o:r id="V:Rule4" type="callout" idref="#_x0000_s1027"/>
        <o:r id="V:Rule5" type="callout" idref="#_x0000_s1028"/>
        <o:r id="V:Rule7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E2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2niveaux">
    <w:name w:val="2 niveaux"/>
    <w:uiPriority w:val="99"/>
    <w:rsid w:val="001A7E8E"/>
    <w:pPr>
      <w:numPr>
        <w:numId w:val="1"/>
      </w:numPr>
    </w:pPr>
  </w:style>
  <w:style w:type="paragraph" w:customStyle="1" w:styleId="A1">
    <w:name w:val="A1"/>
    <w:basedOn w:val="Normal"/>
    <w:next w:val="Normal"/>
    <w:link w:val="A1Car"/>
    <w:qFormat/>
    <w:rsid w:val="007266A2"/>
    <w:pPr>
      <w:jc w:val="center"/>
    </w:pPr>
    <w:rPr>
      <w:rFonts w:ascii="Comic Sans MS" w:eastAsia="Times New Roman" w:hAnsi="Comic Sans MS" w:cs="Times New Roman"/>
      <w:b/>
      <w:caps/>
      <w:shadow/>
      <w:sz w:val="36"/>
      <w:szCs w:val="20"/>
      <w:lang w:eastAsia="fr-BE"/>
    </w:rPr>
  </w:style>
  <w:style w:type="character" w:customStyle="1" w:styleId="A1Car">
    <w:name w:val="A1 Car"/>
    <w:basedOn w:val="Policepardfaut"/>
    <w:link w:val="A1"/>
    <w:rsid w:val="007266A2"/>
    <w:rPr>
      <w:rFonts w:ascii="Comic Sans MS" w:eastAsia="Times New Roman" w:hAnsi="Comic Sans MS" w:cs="Times New Roman"/>
      <w:b/>
      <w:caps/>
      <w:shadow/>
      <w:sz w:val="36"/>
      <w:szCs w:val="20"/>
      <w:lang w:eastAsia="fr-BE"/>
    </w:rPr>
  </w:style>
  <w:style w:type="paragraph" w:customStyle="1" w:styleId="A2">
    <w:name w:val="A2"/>
    <w:basedOn w:val="A1"/>
    <w:next w:val="Normal"/>
    <w:link w:val="A2Car"/>
    <w:qFormat/>
    <w:rsid w:val="007266A2"/>
    <w:pPr>
      <w:ind w:left="709"/>
      <w:jc w:val="left"/>
    </w:pPr>
    <w:rPr>
      <w:i/>
      <w:caps w:val="0"/>
      <w:smallCaps/>
      <w:shadow w:val="0"/>
      <w:sz w:val="32"/>
    </w:rPr>
  </w:style>
  <w:style w:type="character" w:customStyle="1" w:styleId="A2Car">
    <w:name w:val="A2 Car"/>
    <w:basedOn w:val="A1Car"/>
    <w:link w:val="A2"/>
    <w:rsid w:val="007266A2"/>
    <w:rPr>
      <w:i/>
      <w:smallCaps/>
      <w:sz w:val="32"/>
    </w:rPr>
  </w:style>
  <w:style w:type="paragraph" w:customStyle="1" w:styleId="A3">
    <w:name w:val="A3"/>
    <w:basedOn w:val="A2"/>
    <w:next w:val="Normal"/>
    <w:link w:val="A3Car"/>
    <w:qFormat/>
    <w:rsid w:val="007266A2"/>
    <w:pPr>
      <w:ind w:left="0"/>
    </w:pPr>
    <w:rPr>
      <w:rFonts w:ascii="Arial" w:hAnsi="Arial"/>
      <w:i w:val="0"/>
      <w:smallCaps w:val="0"/>
      <w:color w:val="595959" w:themeColor="text1" w:themeTint="A6"/>
      <w:sz w:val="28"/>
    </w:rPr>
  </w:style>
  <w:style w:type="character" w:customStyle="1" w:styleId="A3Car">
    <w:name w:val="A3 Car"/>
    <w:basedOn w:val="A2Car"/>
    <w:link w:val="A3"/>
    <w:rsid w:val="007266A2"/>
    <w:rPr>
      <w:rFonts w:ascii="Arial" w:hAnsi="Arial"/>
      <w:color w:val="595959" w:themeColor="text1" w:themeTint="A6"/>
      <w:sz w:val="28"/>
    </w:rPr>
  </w:style>
  <w:style w:type="paragraph" w:customStyle="1" w:styleId="A4">
    <w:name w:val="A4"/>
    <w:basedOn w:val="A3"/>
    <w:next w:val="Normal"/>
    <w:link w:val="A4Car"/>
    <w:qFormat/>
    <w:rsid w:val="007266A2"/>
    <w:rPr>
      <w:i/>
      <w:color w:val="auto"/>
      <w:spacing w:val="60"/>
      <w:sz w:val="26"/>
    </w:rPr>
  </w:style>
  <w:style w:type="character" w:customStyle="1" w:styleId="A4Car">
    <w:name w:val="A4 Car"/>
    <w:basedOn w:val="A3Car"/>
    <w:link w:val="A4"/>
    <w:rsid w:val="007266A2"/>
    <w:rPr>
      <w:i/>
      <w:spacing w:val="60"/>
      <w:sz w:val="26"/>
    </w:rPr>
  </w:style>
  <w:style w:type="paragraph" w:customStyle="1" w:styleId="A5">
    <w:name w:val="A5"/>
    <w:basedOn w:val="A4"/>
    <w:next w:val="Normal"/>
    <w:link w:val="A5Car"/>
    <w:qFormat/>
    <w:rsid w:val="007266A2"/>
    <w:pPr>
      <w:jc w:val="both"/>
    </w:pPr>
    <w:rPr>
      <w:b w:val="0"/>
      <w:i w:val="0"/>
      <w:spacing w:val="0"/>
      <w:sz w:val="24"/>
    </w:rPr>
  </w:style>
  <w:style w:type="character" w:customStyle="1" w:styleId="A5Car">
    <w:name w:val="A5 Car"/>
    <w:basedOn w:val="A4Car"/>
    <w:link w:val="A5"/>
    <w:rsid w:val="007266A2"/>
    <w:rPr>
      <w:sz w:val="24"/>
    </w:rPr>
  </w:style>
  <w:style w:type="paragraph" w:customStyle="1" w:styleId="Default">
    <w:name w:val="Default"/>
    <w:rsid w:val="008A6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0A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0A0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A0A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0A07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600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D984-44CC-4CDB-B97A-71C18556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IEPS-CF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IEPS</dc:creator>
  <cp:keywords/>
  <dc:description/>
  <cp:lastModifiedBy>IEPS</cp:lastModifiedBy>
  <cp:revision>2</cp:revision>
  <dcterms:created xsi:type="dcterms:W3CDTF">2011-11-14T14:00:00Z</dcterms:created>
  <dcterms:modified xsi:type="dcterms:W3CDTF">2011-11-14T15:31:00Z</dcterms:modified>
</cp:coreProperties>
</file>